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E9" w:rsidRDefault="00DE3DE9" w:rsidP="009E5162">
      <w:pPr>
        <w:pStyle w:val="CZZkladntexttun"/>
        <w:jc w:val="center"/>
        <w:rPr>
          <w:rFonts w:ascii="Calibri" w:hAnsi="Calibri" w:cs="Calibri"/>
          <w:sz w:val="24"/>
        </w:rPr>
      </w:pPr>
      <w:bookmarkStart w:id="0" w:name="_GoBack"/>
      <w:bookmarkEnd w:id="0"/>
    </w:p>
    <w:p w:rsidR="000B4BAE" w:rsidRPr="001D3F0B" w:rsidRDefault="000B4BAE" w:rsidP="009E5162">
      <w:pPr>
        <w:pStyle w:val="CZZkladntexttun"/>
        <w:jc w:val="center"/>
        <w:rPr>
          <w:rFonts w:ascii="Calibri" w:hAnsi="Calibri" w:cs="Calibri"/>
          <w:sz w:val="24"/>
        </w:rPr>
      </w:pPr>
      <w:r w:rsidRPr="001D3F0B">
        <w:rPr>
          <w:rFonts w:ascii="Calibri" w:hAnsi="Calibri" w:cs="Calibri"/>
          <w:sz w:val="24"/>
        </w:rPr>
        <w:t xml:space="preserve">Příloha č. </w:t>
      </w:r>
      <w:r w:rsidR="00DE3DE9">
        <w:rPr>
          <w:rFonts w:ascii="Calibri" w:hAnsi="Calibri" w:cs="Calibri"/>
          <w:sz w:val="24"/>
        </w:rPr>
        <w:t>3</w:t>
      </w:r>
      <w:r w:rsidRPr="001D3F0B">
        <w:rPr>
          <w:rFonts w:ascii="Calibri" w:hAnsi="Calibri" w:cs="Calibri"/>
          <w:sz w:val="24"/>
        </w:rPr>
        <w:t xml:space="preserve"> Rámcové </w:t>
      </w:r>
      <w:r w:rsidR="009A75B2">
        <w:rPr>
          <w:rFonts w:ascii="Calibri" w:hAnsi="Calibri" w:cs="Calibri"/>
          <w:sz w:val="24"/>
        </w:rPr>
        <w:t>dohody</w:t>
      </w:r>
    </w:p>
    <w:p w:rsidR="000B4BAE" w:rsidRPr="001D3F0B" w:rsidRDefault="000B4BAE" w:rsidP="009E5162">
      <w:pPr>
        <w:pStyle w:val="CZZkladntexttun"/>
        <w:jc w:val="center"/>
        <w:rPr>
          <w:rFonts w:ascii="Calibri" w:hAnsi="Calibri" w:cs="Calibri"/>
          <w:sz w:val="24"/>
        </w:rPr>
      </w:pPr>
      <w:r w:rsidRPr="001D3F0B">
        <w:rPr>
          <w:rFonts w:ascii="Calibri" w:hAnsi="Calibri" w:cs="Calibri"/>
          <w:sz w:val="24"/>
        </w:rPr>
        <w:t xml:space="preserve">Vzor návrhu na uzavření Prováděcí smlouvy </w:t>
      </w:r>
      <w:r w:rsidR="00182DE9" w:rsidRPr="001D3F0B">
        <w:rPr>
          <w:rFonts w:ascii="Calibri" w:hAnsi="Calibri" w:cs="Calibri"/>
          <w:sz w:val="24"/>
        </w:rPr>
        <w:t xml:space="preserve">k Rámcové </w:t>
      </w:r>
      <w:r w:rsidR="009A75B2">
        <w:rPr>
          <w:rFonts w:ascii="Calibri" w:hAnsi="Calibri" w:cs="Calibri"/>
          <w:sz w:val="24"/>
        </w:rPr>
        <w:t>dohodě</w:t>
      </w:r>
      <w:r w:rsidR="00182DE9" w:rsidRPr="001D3F0B">
        <w:rPr>
          <w:rFonts w:ascii="Calibri" w:hAnsi="Calibri" w:cs="Calibri"/>
          <w:sz w:val="24"/>
        </w:rPr>
        <w:t xml:space="preserve"> </w:t>
      </w:r>
      <w:r w:rsidR="00DE3DE9" w:rsidRPr="00A54643">
        <w:rPr>
          <w:rFonts w:ascii="Calibri" w:hAnsi="Calibri"/>
          <w:sz w:val="24"/>
        </w:rPr>
        <w:t>pro poskytnutí Softwarových produktů IBM a/nebo Podpory IBM</w:t>
      </w:r>
    </w:p>
    <w:p w:rsidR="009E5162" w:rsidRDefault="009E5162" w:rsidP="000B4BAE">
      <w:pPr>
        <w:rPr>
          <w:rFonts w:ascii="Calibri" w:hAnsi="Calibri" w:cs="Calibri"/>
          <w:sz w:val="24"/>
        </w:rPr>
      </w:pPr>
    </w:p>
    <w:p w:rsidR="009E5162" w:rsidRPr="001D3F0B" w:rsidRDefault="009E5162" w:rsidP="000B4BAE">
      <w:pPr>
        <w:rPr>
          <w:rFonts w:ascii="Calibri" w:hAnsi="Calibri" w:cs="Calibri"/>
          <w:sz w:val="24"/>
        </w:rPr>
      </w:pPr>
    </w:p>
    <w:p w:rsidR="00756A05" w:rsidRPr="001D3F0B" w:rsidRDefault="00756A05" w:rsidP="00756A05">
      <w:pPr>
        <w:pStyle w:val="CZNzevlnku"/>
        <w:rPr>
          <w:rFonts w:ascii="Calibri" w:hAnsi="Calibri" w:cs="Calibri"/>
          <w:sz w:val="24"/>
        </w:rPr>
      </w:pPr>
      <w:r w:rsidRPr="001D3F0B">
        <w:rPr>
          <w:rFonts w:ascii="Calibri" w:hAnsi="Calibri" w:cs="Calibri"/>
          <w:sz w:val="24"/>
        </w:rPr>
        <w:t xml:space="preserve">Prováděcí smlouva č. </w:t>
      </w:r>
      <w:r w:rsidRPr="00605850">
        <w:rPr>
          <w:rFonts w:ascii="Calibri" w:hAnsi="Calibri" w:cs="Calibri"/>
          <w:sz w:val="24"/>
          <w:highlight w:val="green"/>
        </w:rPr>
        <w:t>[doplní objednatel před odesláním výzvy k poskytnutí plnění]</w:t>
      </w:r>
    </w:p>
    <w:p w:rsidR="00756A05" w:rsidRPr="009E5162" w:rsidRDefault="00756A05" w:rsidP="00756A05">
      <w:pPr>
        <w:pStyle w:val="CZNzevlnku"/>
        <w:rPr>
          <w:rFonts w:ascii="Calibri" w:hAnsi="Calibri" w:cs="Calibri"/>
          <w:sz w:val="24"/>
        </w:rPr>
      </w:pPr>
      <w:r w:rsidRPr="009E5162">
        <w:rPr>
          <w:rFonts w:ascii="Calibri" w:hAnsi="Calibri" w:cs="Calibri"/>
          <w:sz w:val="24"/>
        </w:rPr>
        <w:t xml:space="preserve">k </w:t>
      </w:r>
      <w:r>
        <w:rPr>
          <w:rFonts w:ascii="Calibri" w:hAnsi="Calibri" w:cs="Calibri"/>
          <w:sz w:val="24"/>
        </w:rPr>
        <w:t>Rámcové dohodě</w:t>
      </w:r>
      <w:r w:rsidRPr="009E5162">
        <w:rPr>
          <w:rFonts w:ascii="Calibri" w:hAnsi="Calibri" w:cs="Calibri"/>
          <w:sz w:val="24"/>
        </w:rPr>
        <w:t xml:space="preserve"> na </w:t>
      </w:r>
      <w:r>
        <w:rPr>
          <w:rFonts w:ascii="Calibri" w:hAnsi="Calibri" w:cs="Calibri"/>
          <w:sz w:val="24"/>
        </w:rPr>
        <w:t>poskytnutí licencí a podpory</w:t>
      </w:r>
      <w:r w:rsidRPr="009E5162">
        <w:rPr>
          <w:rFonts w:ascii="Calibri" w:hAnsi="Calibri" w:cs="Calibri"/>
          <w:sz w:val="24"/>
        </w:rPr>
        <w:t xml:space="preserve"> k produktům </w:t>
      </w:r>
      <w:r>
        <w:rPr>
          <w:rFonts w:ascii="Calibri" w:hAnsi="Calibri" w:cs="Calibri"/>
          <w:sz w:val="24"/>
        </w:rPr>
        <w:t>IBM</w:t>
      </w:r>
      <w:r w:rsidRPr="009E5162">
        <w:rPr>
          <w:rFonts w:ascii="Calibri" w:hAnsi="Calibri" w:cs="Calibri"/>
          <w:sz w:val="24"/>
        </w:rPr>
        <w:t xml:space="preserve"> ze dne </w:t>
      </w:r>
      <w:r w:rsidRPr="00605850">
        <w:rPr>
          <w:rFonts w:ascii="Calibri" w:hAnsi="Calibri" w:cs="Calibri"/>
          <w:sz w:val="24"/>
          <w:highlight w:val="green"/>
        </w:rPr>
        <w:t>[doplní objednatel před odesláním výzvy k poskytnutí plnění]</w:t>
      </w:r>
    </w:p>
    <w:p w:rsidR="00756A05" w:rsidRPr="001D3F0B" w:rsidRDefault="00756A05" w:rsidP="00756A05">
      <w:pPr>
        <w:rPr>
          <w:rFonts w:ascii="Calibri" w:hAnsi="Calibri" w:cs="Calibri"/>
          <w:sz w:val="24"/>
        </w:rPr>
      </w:pPr>
      <w:r w:rsidRPr="001D3F0B">
        <w:rPr>
          <w:rFonts w:ascii="Calibri" w:hAnsi="Calibri" w:cs="Calibri"/>
          <w:sz w:val="24"/>
        </w:rPr>
        <w:t xml:space="preserve">Níže uvedeného dne, měsíce a roku smluvní strany </w:t>
      </w:r>
    </w:p>
    <w:p w:rsidR="00756A05" w:rsidRPr="001D3F0B" w:rsidRDefault="00756A05" w:rsidP="00756A05">
      <w:pPr>
        <w:rPr>
          <w:rFonts w:ascii="Calibri" w:hAnsi="Calibri" w:cs="Calibri"/>
          <w:sz w:val="24"/>
        </w:rPr>
      </w:pPr>
    </w:p>
    <w:p w:rsidR="00756A05" w:rsidRPr="00AE5BB7" w:rsidRDefault="00756A05" w:rsidP="00756A05">
      <w:pPr>
        <w:rPr>
          <w:rFonts w:ascii="Calibri" w:hAnsi="Calibri" w:cs="Calibri"/>
          <w:b/>
          <w:sz w:val="24"/>
        </w:rPr>
      </w:pPr>
      <w:r w:rsidRPr="00605850">
        <w:rPr>
          <w:rFonts w:ascii="Calibri" w:hAnsi="Calibri" w:cs="Calibri"/>
          <w:b/>
          <w:sz w:val="24"/>
          <w:highlight w:val="green"/>
        </w:rPr>
        <w:t>[doplní objednatel před odesláním výzvy k poskytnutí plnění]</w:t>
      </w:r>
    </w:p>
    <w:p w:rsidR="00756A05" w:rsidRPr="001F7E0F" w:rsidRDefault="00756A05" w:rsidP="00756A05">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Pr="001F7E0F" w:rsidRDefault="00756A05" w:rsidP="00756A05">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Pr="001F7E0F" w:rsidRDefault="00756A05" w:rsidP="00756A05">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Pr="001F7E0F" w:rsidRDefault="00756A05" w:rsidP="00756A05">
      <w:pPr>
        <w:rPr>
          <w:rFonts w:ascii="Calibri" w:hAnsi="Calibri" w:cs="Calibri"/>
          <w:sz w:val="24"/>
        </w:rPr>
      </w:pPr>
      <w:r>
        <w:rPr>
          <w:rFonts w:ascii="Calibri" w:hAnsi="Calibri" w:cs="Calibri"/>
          <w:sz w:val="24"/>
        </w:rPr>
        <w:t>za něhož jedná:</w:t>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Default="00756A05" w:rsidP="00756A05">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Default="00756A05" w:rsidP="00756A05">
      <w:pPr>
        <w:rPr>
          <w:rFonts w:ascii="Calibri" w:hAnsi="Calibri" w:cs="Calibri"/>
          <w:sz w:val="24"/>
        </w:rPr>
      </w:pPr>
      <w:r>
        <w:rPr>
          <w:rFonts w:ascii="Calibri" w:hAnsi="Calibri" w:cs="Calibri"/>
          <w:sz w:val="24"/>
        </w:rPr>
        <w:t>bankovní spojení:</w:t>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756A05" w:rsidRDefault="00756A05" w:rsidP="00756A05">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Pr="00605850">
        <w:rPr>
          <w:rFonts w:ascii="Calibri" w:hAnsi="Calibri" w:cs="Calibri"/>
          <w:sz w:val="24"/>
          <w:highlight w:val="green"/>
        </w:rPr>
        <w:t>[doplní objednatel před odesláním výzvy k poskytnutí plnění]</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182DE9" w:rsidRPr="001D3F0B" w:rsidRDefault="00182DE9" w:rsidP="00182DE9">
      <w:pPr>
        <w:rPr>
          <w:rFonts w:ascii="Calibri" w:hAnsi="Calibri" w:cs="Calibri"/>
          <w:sz w:val="24"/>
        </w:rPr>
      </w:pPr>
      <w:r w:rsidRPr="001D3F0B">
        <w:rPr>
          <w:rFonts w:ascii="Calibri" w:hAnsi="Calibri" w:cs="Calibri"/>
          <w:sz w:val="24"/>
        </w:rPr>
        <w:t xml:space="preserve">název: </w:t>
      </w:r>
      <w:r w:rsidR="009E5162">
        <w:rPr>
          <w:rFonts w:ascii="Calibri" w:hAnsi="Calibri" w:cs="Calibri"/>
          <w:sz w:val="24"/>
        </w:rPr>
        <w:tab/>
      </w:r>
      <w:r w:rsidR="009E5162">
        <w:rPr>
          <w:rFonts w:ascii="Calibri" w:hAnsi="Calibri" w:cs="Calibri"/>
          <w:sz w:val="24"/>
        </w:rPr>
        <w:tab/>
      </w:r>
      <w:r w:rsidR="009E5162">
        <w:rPr>
          <w:rFonts w:ascii="Calibri" w:hAnsi="Calibri" w:cs="Calibri"/>
          <w:sz w:val="24"/>
        </w:rPr>
        <w:tab/>
      </w:r>
      <w:r w:rsidRPr="001D3F0B">
        <w:rPr>
          <w:rFonts w:ascii="Calibri" w:hAnsi="Calibri" w:cs="Calibri"/>
          <w:sz w:val="24"/>
          <w:highlight w:val="yellow"/>
        </w:rPr>
        <w:t>[doplní dodavatel]</w:t>
      </w:r>
      <w:r w:rsidRPr="001D3F0B">
        <w:rPr>
          <w:rFonts w:ascii="Calibri" w:hAnsi="Calibri" w:cs="Calibri"/>
          <w:sz w:val="24"/>
        </w:rPr>
        <w:t xml:space="preserve"> </w:t>
      </w:r>
    </w:p>
    <w:p w:rsidR="00182DE9" w:rsidRPr="001D3F0B" w:rsidRDefault="009E5162" w:rsidP="00182DE9">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182DE9" w:rsidP="00182DE9">
      <w:pPr>
        <w:rPr>
          <w:rFonts w:ascii="Calibri" w:hAnsi="Calibri" w:cs="Calibri"/>
          <w:sz w:val="24"/>
        </w:rPr>
      </w:pPr>
      <w:r w:rsidRPr="001D3F0B">
        <w:rPr>
          <w:rFonts w:ascii="Calibri" w:hAnsi="Calibri" w:cs="Calibri"/>
          <w:sz w:val="24"/>
        </w:rPr>
        <w:t xml:space="preserve">zapsaná v obchodním rejstříku vedeném </w:t>
      </w:r>
      <w:r w:rsidRPr="001D3F0B">
        <w:rPr>
          <w:rFonts w:ascii="Calibri" w:hAnsi="Calibri" w:cs="Calibri"/>
          <w:sz w:val="24"/>
          <w:highlight w:val="yellow"/>
        </w:rPr>
        <w:t>[doplní dodavatel]</w:t>
      </w:r>
      <w:r w:rsidRPr="001D3F0B">
        <w:rPr>
          <w:rFonts w:ascii="Calibri" w:hAnsi="Calibri" w:cs="Calibri"/>
          <w:sz w:val="24"/>
        </w:rPr>
        <w:t xml:space="preserve"> v </w:t>
      </w:r>
      <w:r w:rsidRPr="001D3F0B">
        <w:rPr>
          <w:rFonts w:ascii="Calibri" w:hAnsi="Calibri" w:cs="Calibri"/>
          <w:sz w:val="24"/>
          <w:highlight w:val="yellow"/>
        </w:rPr>
        <w:t>[doplní dodavatel]</w:t>
      </w:r>
      <w:r w:rsidRPr="001D3F0B">
        <w:rPr>
          <w:rFonts w:ascii="Calibri" w:hAnsi="Calibri" w:cs="Calibri"/>
          <w:sz w:val="24"/>
        </w:rPr>
        <w:t xml:space="preserve"> oddíl </w:t>
      </w:r>
      <w:r w:rsidRPr="001D3F0B">
        <w:rPr>
          <w:rFonts w:ascii="Calibri" w:hAnsi="Calibri" w:cs="Calibri"/>
          <w:sz w:val="24"/>
          <w:highlight w:val="yellow"/>
        </w:rPr>
        <w:t>[doplní dodavatel]</w:t>
      </w:r>
      <w:r w:rsidRPr="001D3F0B">
        <w:rPr>
          <w:rFonts w:ascii="Calibri" w:hAnsi="Calibri" w:cs="Calibri"/>
          <w:sz w:val="24"/>
        </w:rPr>
        <w:t xml:space="preserve">, vložka </w:t>
      </w:r>
      <w:r w:rsidRPr="001D3F0B">
        <w:rPr>
          <w:rFonts w:ascii="Calibri" w:hAnsi="Calibri" w:cs="Calibri"/>
          <w:sz w:val="24"/>
          <w:highlight w:val="yellow"/>
        </w:rPr>
        <w:t>[doplní dodavatel]</w:t>
      </w:r>
    </w:p>
    <w:p w:rsidR="00182DE9" w:rsidRPr="001D3F0B" w:rsidRDefault="009E5162" w:rsidP="00182DE9">
      <w:pPr>
        <w:rPr>
          <w:rFonts w:ascii="Calibri" w:hAnsi="Calibri" w:cs="Calibri"/>
          <w:sz w:val="24"/>
        </w:rPr>
      </w:pPr>
      <w:r>
        <w:rPr>
          <w:rFonts w:ascii="Calibri" w:hAnsi="Calibri" w:cs="Calibri"/>
          <w:sz w:val="24"/>
        </w:rPr>
        <w:t>za něhož jedná</w:t>
      </w:r>
      <w:r>
        <w:rPr>
          <w:rFonts w:ascii="Calibri" w:hAnsi="Calibri" w:cs="Calibri"/>
          <w:sz w:val="24"/>
        </w:rPr>
        <w:tab/>
      </w:r>
      <w:r w:rsidR="00182DE9" w:rsidRPr="001D3F0B">
        <w:rPr>
          <w:rFonts w:ascii="Calibri" w:hAnsi="Calibri" w:cs="Calibri"/>
          <w:sz w:val="24"/>
          <w:highlight w:val="yellow"/>
        </w:rPr>
        <w:t>[doplní dodavatel]</w:t>
      </w:r>
    </w:p>
    <w:p w:rsidR="009E5162" w:rsidRPr="001D3F0B" w:rsidRDefault="009E5162" w:rsidP="009E5162">
      <w:pPr>
        <w:rPr>
          <w:rFonts w:ascii="Calibri" w:hAnsi="Calibri" w:cs="Calibri"/>
          <w:sz w:val="24"/>
        </w:rPr>
      </w:pPr>
      <w:r w:rsidRPr="001D3F0B">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Pr="001D3F0B">
        <w:rPr>
          <w:rFonts w:ascii="Calibri" w:hAnsi="Calibri" w:cs="Calibri"/>
          <w:sz w:val="24"/>
          <w:highlight w:val="yellow"/>
        </w:rPr>
        <w:t>[doplní dodavatel]</w:t>
      </w:r>
    </w:p>
    <w:p w:rsidR="009E5162" w:rsidRDefault="009E5162" w:rsidP="00182DE9">
      <w:pPr>
        <w:rPr>
          <w:rFonts w:ascii="Calibri" w:hAnsi="Calibri" w:cs="Calibri"/>
          <w:sz w:val="24"/>
        </w:rPr>
      </w:pPr>
      <w:r>
        <w:rPr>
          <w:rFonts w:ascii="Calibri" w:hAnsi="Calibri" w:cs="Calibri"/>
          <w:sz w:val="24"/>
        </w:rPr>
        <w:t>bankovní spojení:</w:t>
      </w:r>
      <w:r>
        <w:rPr>
          <w:rFonts w:ascii="Calibri" w:hAnsi="Calibri" w:cs="Calibri"/>
          <w:sz w:val="24"/>
        </w:rPr>
        <w:tab/>
      </w:r>
      <w:r w:rsidR="00182DE9" w:rsidRPr="001D3F0B">
        <w:rPr>
          <w:rFonts w:ascii="Calibri" w:hAnsi="Calibri" w:cs="Calibri"/>
          <w:sz w:val="24"/>
          <w:highlight w:val="yellow"/>
        </w:rPr>
        <w:t>[doplní dodavatel]</w:t>
      </w:r>
    </w:p>
    <w:p w:rsidR="00182DE9" w:rsidRPr="001D3F0B" w:rsidRDefault="00182DE9" w:rsidP="00182DE9">
      <w:pPr>
        <w:rPr>
          <w:rFonts w:ascii="Calibri" w:hAnsi="Calibri" w:cs="Calibri"/>
          <w:sz w:val="24"/>
        </w:rPr>
      </w:pPr>
      <w:r w:rsidRPr="001D3F0B">
        <w:rPr>
          <w:rFonts w:ascii="Calibri" w:hAnsi="Calibri" w:cs="Calibri"/>
          <w:sz w:val="24"/>
        </w:rPr>
        <w:t>č. účtu:</w:t>
      </w:r>
      <w:r w:rsidR="009E5162">
        <w:rPr>
          <w:rFonts w:ascii="Calibri" w:hAnsi="Calibri" w:cs="Calibri"/>
          <w:sz w:val="24"/>
        </w:rPr>
        <w:tab/>
      </w:r>
      <w:r w:rsidR="009E5162">
        <w:rPr>
          <w:rFonts w:ascii="Calibri" w:hAnsi="Calibri" w:cs="Calibri"/>
          <w:sz w:val="24"/>
        </w:rPr>
        <w:tab/>
      </w:r>
      <w:r w:rsidRPr="001D3F0B">
        <w:rPr>
          <w:rFonts w:ascii="Calibri" w:hAnsi="Calibri" w:cs="Calibri"/>
          <w:sz w:val="24"/>
          <w:highlight w:val="yellow"/>
        </w:rPr>
        <w:t>[doplní dodavatel]</w:t>
      </w:r>
      <w:r w:rsidRPr="001D3F0B">
        <w:rPr>
          <w:rFonts w:ascii="Calibri" w:hAnsi="Calibri" w:cs="Calibri"/>
          <w:sz w:val="24"/>
        </w:rPr>
        <w:t xml:space="preserve"> </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9E5162">
      <w:pPr>
        <w:jc w:val="cente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w:t>
      </w:r>
      <w:r w:rsidR="009A75B2">
        <w:rPr>
          <w:rFonts w:ascii="Calibri" w:hAnsi="Calibri" w:cs="Calibri"/>
          <w:sz w:val="24"/>
        </w:rPr>
        <w:t>Rámcové dohodě</w:t>
      </w:r>
      <w:r w:rsidRPr="001D3F0B">
        <w:rPr>
          <w:rFonts w:ascii="Calibri" w:hAnsi="Calibri" w:cs="Calibri"/>
          <w:sz w:val="24"/>
        </w:rPr>
        <w:t xml:space="preserve"> </w:t>
      </w:r>
      <w:r w:rsidR="008C6FB5" w:rsidRPr="001D3F0B">
        <w:rPr>
          <w:rFonts w:ascii="Calibri" w:hAnsi="Calibri" w:cs="Calibri"/>
          <w:sz w:val="24"/>
        </w:rPr>
        <w:t xml:space="preserve">na </w:t>
      </w:r>
      <w:r w:rsidR="00DE3DE9">
        <w:rPr>
          <w:rFonts w:ascii="Calibri" w:hAnsi="Calibri" w:cs="Calibri"/>
          <w:sz w:val="24"/>
        </w:rPr>
        <w:t xml:space="preserve">poskytnutí licencí a podpory </w:t>
      </w:r>
      <w:r w:rsidR="001B0167">
        <w:rPr>
          <w:rFonts w:ascii="Calibri" w:hAnsi="Calibri" w:cs="Calibri"/>
          <w:sz w:val="24"/>
        </w:rPr>
        <w:t>k produktům</w:t>
      </w:r>
      <w:r w:rsidR="008F4214" w:rsidRPr="001D3F0B">
        <w:rPr>
          <w:rFonts w:ascii="Calibri" w:hAnsi="Calibri" w:cs="Calibri"/>
          <w:sz w:val="24"/>
        </w:rPr>
        <w:t xml:space="preserve"> </w:t>
      </w:r>
      <w:r w:rsidR="00DE3DE9">
        <w:rPr>
          <w:rFonts w:ascii="Calibri" w:hAnsi="Calibri" w:cs="Calibri"/>
          <w:sz w:val="24"/>
        </w:rPr>
        <w:t xml:space="preserve">IBM </w:t>
      </w:r>
      <w:r w:rsidR="009E5162">
        <w:rPr>
          <w:rFonts w:ascii="Calibri" w:hAnsi="Calibri" w:cs="Calibri"/>
          <w:sz w:val="24"/>
        </w:rPr>
        <w:t xml:space="preserve">a </w:t>
      </w:r>
      <w:r w:rsidRPr="001D3F0B">
        <w:rPr>
          <w:rFonts w:ascii="Calibri" w:hAnsi="Calibri" w:cs="Calibri"/>
          <w:sz w:val="24"/>
        </w:rPr>
        <w:t xml:space="preserve">ze dne </w:t>
      </w:r>
      <w:r w:rsidR="00756A05"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(dále jen „</w:t>
      </w:r>
      <w:r w:rsidR="009A75B2">
        <w:rPr>
          <w:rFonts w:ascii="Calibri" w:hAnsi="Calibri" w:cs="Calibri"/>
          <w:b/>
          <w:sz w:val="24"/>
        </w:rPr>
        <w:t>Rámcová dohoda</w:t>
      </w:r>
      <w:r w:rsidRPr="001D3F0B">
        <w:rPr>
          <w:rFonts w:ascii="Calibri" w:hAnsi="Calibri" w:cs="Calibri"/>
          <w:sz w:val="24"/>
        </w:rPr>
        <w:t>“) dle zákona č. 13</w:t>
      </w:r>
      <w:r w:rsidR="009A75B2">
        <w:rPr>
          <w:rFonts w:ascii="Calibri" w:hAnsi="Calibri" w:cs="Calibri"/>
          <w:sz w:val="24"/>
        </w:rPr>
        <w:t>4</w:t>
      </w:r>
      <w:r w:rsidRPr="001D3F0B">
        <w:rPr>
          <w:rFonts w:ascii="Calibri" w:hAnsi="Calibri" w:cs="Calibri"/>
          <w:sz w:val="24"/>
        </w:rPr>
        <w:t>/20</w:t>
      </w:r>
      <w:r w:rsidR="009A75B2">
        <w:rPr>
          <w:rFonts w:ascii="Calibri" w:hAnsi="Calibri" w:cs="Calibri"/>
          <w:sz w:val="24"/>
        </w:rPr>
        <w:t>1</w:t>
      </w:r>
      <w:r w:rsidRPr="001D3F0B">
        <w:rPr>
          <w:rFonts w:ascii="Calibri" w:hAnsi="Calibri" w:cs="Calibri"/>
          <w:sz w:val="24"/>
        </w:rPr>
        <w:t>6 Sb., o </w:t>
      </w:r>
      <w:r w:rsidR="009A75B2">
        <w:rPr>
          <w:rFonts w:ascii="Calibri" w:hAnsi="Calibri" w:cs="Calibri"/>
          <w:sz w:val="24"/>
        </w:rPr>
        <w:t xml:space="preserve">zadávání </w:t>
      </w:r>
      <w:r w:rsidRPr="001D3F0B">
        <w:rPr>
          <w:rFonts w:ascii="Calibri" w:hAnsi="Calibri" w:cs="Calibri"/>
          <w:sz w:val="24"/>
        </w:rPr>
        <w:t>veřejných zakáz</w:t>
      </w:r>
      <w:r w:rsidR="009A75B2">
        <w:rPr>
          <w:rFonts w:ascii="Calibri" w:hAnsi="Calibri" w:cs="Calibri"/>
          <w:sz w:val="24"/>
        </w:rPr>
        <w:t>e</w:t>
      </w:r>
      <w:r w:rsidRPr="001D3F0B">
        <w:rPr>
          <w:rFonts w:ascii="Calibri" w:hAnsi="Calibri" w:cs="Calibri"/>
          <w:sz w:val="24"/>
        </w:rPr>
        <w:t>k, v</w:t>
      </w:r>
      <w:r w:rsidR="009A75B2">
        <w:rPr>
          <w:rFonts w:ascii="Calibri" w:hAnsi="Calibri" w:cs="Calibri"/>
          <w:sz w:val="24"/>
        </w:rPr>
        <w:t xml:space="preserve"> platném</w:t>
      </w:r>
      <w:r w:rsidRPr="001D3F0B">
        <w:rPr>
          <w:rFonts w:ascii="Calibri" w:hAnsi="Calibri" w:cs="Calibri"/>
          <w:sz w:val="24"/>
        </w:rPr>
        <w:t xml:space="preserve"> znění </w:t>
      </w:r>
      <w:r w:rsidR="00B128FE">
        <w:rPr>
          <w:rFonts w:ascii="Calibri" w:hAnsi="Calibri" w:cs="Calibri"/>
          <w:sz w:val="24"/>
        </w:rPr>
        <w:t>(dále jen „</w:t>
      </w:r>
      <w:r w:rsidR="009A75B2" w:rsidRPr="007E48DA">
        <w:rPr>
          <w:rFonts w:ascii="Calibri" w:hAnsi="Calibri" w:cs="Calibri"/>
          <w:b/>
          <w:sz w:val="24"/>
        </w:rPr>
        <w:t>Z</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9E5162">
      <w:pPr>
        <w:jc w:val="cente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756A05"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w:t>
      </w:r>
      <w:r w:rsidR="009A75B2">
        <w:rPr>
          <w:rFonts w:ascii="Calibri" w:hAnsi="Calibri" w:cs="Calibri"/>
          <w:sz w:val="24"/>
        </w:rPr>
        <w:t>Rámcové dohodě</w:t>
      </w:r>
      <w:r>
        <w:rPr>
          <w:rFonts w:ascii="Calibri" w:hAnsi="Calibri" w:cs="Calibri"/>
          <w:sz w:val="24"/>
        </w:rPr>
        <w:t>.</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w:t>
      </w:r>
      <w:r w:rsidR="009A75B2">
        <w:rPr>
          <w:rFonts w:ascii="Calibri" w:hAnsi="Calibri" w:cs="Calibri"/>
          <w:sz w:val="24"/>
        </w:rPr>
        <w:t>Rámcové dohody</w:t>
      </w:r>
      <w:r w:rsidRPr="001D3F0B">
        <w:rPr>
          <w:rFonts w:ascii="Calibri" w:hAnsi="Calibri" w:cs="Calibri"/>
          <w:sz w:val="24"/>
        </w:rPr>
        <w:t xml:space="preserve"> se tak Dodavatel zavázal dodávat uvedená plnění též Objednateli uvedenému na titulní straně této Prováděcí smlouvy, a to za podmínek stanovených v této Prováděcí smlouvě a v </w:t>
      </w:r>
      <w:r w:rsidR="009A75B2">
        <w:rPr>
          <w:rFonts w:ascii="Calibri" w:hAnsi="Calibri" w:cs="Calibri"/>
          <w:sz w:val="24"/>
        </w:rPr>
        <w:t>Rámcové dohodě</w:t>
      </w:r>
      <w:r w:rsidRPr="001D3F0B">
        <w:rPr>
          <w:rFonts w:ascii="Calibri" w:hAnsi="Calibri" w:cs="Calibri"/>
          <w:sz w:val="24"/>
        </w:rPr>
        <w:t>.</w:t>
      </w:r>
    </w:p>
    <w:p w:rsidR="00A02270" w:rsidRPr="001D3F0B" w:rsidRDefault="00A02270" w:rsidP="00A02270">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9A75B2">
        <w:rPr>
          <w:rFonts w:ascii="Calibri" w:hAnsi="Calibri" w:cs="Calibri"/>
          <w:sz w:val="24"/>
        </w:rPr>
        <w:t>Rámcové dohodě</w:t>
      </w:r>
      <w:r w:rsidRPr="001D3F0B">
        <w:rPr>
          <w:rFonts w:ascii="Calibri" w:hAnsi="Calibri" w:cs="Calibri"/>
          <w:sz w:val="24"/>
        </w:rPr>
        <w:t xml:space="preserve">, není-li dále v této Prováděcí smlouvě stanoveno jinak. Smluvní strany se dále dohodly, že otázky neupravené v této Prováděcí smlouvě se řídí </w:t>
      </w:r>
      <w:r w:rsidR="004A0951">
        <w:rPr>
          <w:rFonts w:ascii="Calibri" w:hAnsi="Calibri" w:cs="Calibri"/>
          <w:sz w:val="24"/>
        </w:rPr>
        <w:t>Rámcovou dohodou</w:t>
      </w:r>
      <w:r w:rsidRPr="001D3F0B">
        <w:rPr>
          <w:rFonts w:ascii="Calibri" w:hAnsi="Calibri" w:cs="Calibri"/>
          <w:sz w:val="24"/>
        </w:rPr>
        <w:t>.</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w:t>
      </w:r>
      <w:r w:rsidR="004A0951">
        <w:rPr>
          <w:rFonts w:ascii="Calibri" w:hAnsi="Calibri" w:cs="Calibri"/>
          <w:sz w:val="24"/>
        </w:rPr>
        <w:t>Rámcovou dohodou</w:t>
      </w:r>
      <w:r w:rsidRPr="001D3F0B">
        <w:rPr>
          <w:rFonts w:ascii="Calibri" w:hAnsi="Calibri" w:cs="Calibri"/>
          <w:sz w:val="24"/>
        </w:rPr>
        <w:t xml:space="preserve">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Smluvní strany se zavazují poskytnout si navzájem součinnost nezbytnou k řádnému splnění jejich povinností dle této Prováděcí smlouvy.</w:t>
      </w:r>
    </w:p>
    <w:p w:rsidR="00756A05" w:rsidRDefault="00756A05" w:rsidP="00756A05">
      <w:pPr>
        <w:pStyle w:val="CZodstavec"/>
        <w:numPr>
          <w:ilvl w:val="0"/>
          <w:numId w:val="4"/>
        </w:numPr>
        <w:rPr>
          <w:rFonts w:ascii="Calibri" w:hAnsi="Calibri" w:cs="Calibri"/>
          <w:sz w:val="24"/>
        </w:rPr>
      </w:pPr>
      <w:r w:rsidRPr="00A130AC">
        <w:rPr>
          <w:rFonts w:ascii="Calibri" w:hAnsi="Calibri" w:cs="Calibri"/>
          <w:sz w:val="24"/>
        </w:rPr>
        <w:t>Objednatel podpisem této Prováděcí smlouvy prohlašuje, že má se společností IBM</w:t>
      </w:r>
      <w:r>
        <w:rPr>
          <w:rFonts w:ascii="Calibri" w:hAnsi="Calibri" w:cs="Calibri"/>
          <w:sz w:val="24"/>
        </w:rPr>
        <w:t>, jakožto poskytovatelem licenčních oprávnění,</w:t>
      </w:r>
      <w:r w:rsidRPr="00A130AC">
        <w:rPr>
          <w:rFonts w:ascii="Calibri" w:hAnsi="Calibri" w:cs="Calibri"/>
          <w:sz w:val="24"/>
        </w:rPr>
        <w:t xml:space="preserve"> uzavřeny</w:t>
      </w:r>
      <w:r>
        <w:rPr>
          <w:rFonts w:ascii="Calibri" w:hAnsi="Calibri" w:cs="Calibri"/>
          <w:sz w:val="24"/>
        </w:rPr>
        <w:t>:</w:t>
      </w:r>
    </w:p>
    <w:p w:rsidR="00756A05" w:rsidRDefault="00756A05" w:rsidP="00756A05">
      <w:pPr>
        <w:pStyle w:val="CZodstavec"/>
        <w:numPr>
          <w:ilvl w:val="1"/>
          <w:numId w:val="4"/>
        </w:numPr>
        <w:rPr>
          <w:rFonts w:ascii="Calibri" w:hAnsi="Calibri" w:cs="Calibri"/>
          <w:sz w:val="24"/>
        </w:rPr>
      </w:pPr>
      <w:r w:rsidRPr="00A130AC">
        <w:rPr>
          <w:rFonts w:ascii="Calibri" w:hAnsi="Calibri" w:cs="Calibri"/>
          <w:sz w:val="24"/>
        </w:rPr>
        <w:t>Mezinárodn</w:t>
      </w:r>
      <w:r>
        <w:rPr>
          <w:rFonts w:ascii="Calibri" w:hAnsi="Calibri" w:cs="Calibri"/>
          <w:sz w:val="24"/>
        </w:rPr>
        <w:t>í</w:t>
      </w:r>
      <w:r w:rsidRPr="00A130AC">
        <w:rPr>
          <w:rFonts w:ascii="Calibri" w:hAnsi="Calibri" w:cs="Calibri"/>
          <w:sz w:val="24"/>
        </w:rPr>
        <w:t xml:space="preserve"> smlouv</w:t>
      </w:r>
      <w:r>
        <w:rPr>
          <w:rFonts w:ascii="Calibri" w:hAnsi="Calibri" w:cs="Calibri"/>
          <w:sz w:val="24"/>
        </w:rPr>
        <w:t>u</w:t>
      </w:r>
      <w:r w:rsidRPr="00A130AC">
        <w:rPr>
          <w:rFonts w:ascii="Calibri" w:hAnsi="Calibri" w:cs="Calibri"/>
          <w:sz w:val="24"/>
        </w:rPr>
        <w:t xml:space="preserve"> IBM Passport Advantage</w:t>
      </w:r>
      <w:r>
        <w:rPr>
          <w:rFonts w:ascii="Calibri" w:hAnsi="Calibri" w:cs="Calibri"/>
          <w:sz w:val="24"/>
        </w:rPr>
        <w:t xml:space="preserve"> („IPAA“);</w:t>
      </w:r>
    </w:p>
    <w:p w:rsidR="00756A05" w:rsidRDefault="00756A05" w:rsidP="00756A05">
      <w:pPr>
        <w:pStyle w:val="CZodstavec"/>
        <w:numPr>
          <w:ilvl w:val="1"/>
          <w:numId w:val="4"/>
        </w:numPr>
        <w:rPr>
          <w:rFonts w:ascii="Calibri" w:hAnsi="Calibri" w:cs="Calibri"/>
          <w:sz w:val="24"/>
        </w:rPr>
      </w:pPr>
      <w:r w:rsidRPr="00A130AC">
        <w:rPr>
          <w:rFonts w:ascii="Calibri" w:hAnsi="Calibri" w:cs="Calibri"/>
          <w:sz w:val="24"/>
        </w:rPr>
        <w:t>Mezinárodní licenční smlouv</w:t>
      </w:r>
      <w:r>
        <w:rPr>
          <w:rFonts w:ascii="Calibri" w:hAnsi="Calibri" w:cs="Calibri"/>
          <w:sz w:val="24"/>
        </w:rPr>
        <w:t>u</w:t>
      </w:r>
      <w:r w:rsidRPr="00A130AC">
        <w:rPr>
          <w:rFonts w:ascii="Calibri" w:hAnsi="Calibri" w:cs="Calibri"/>
          <w:sz w:val="24"/>
        </w:rPr>
        <w:t xml:space="preserve"> pro programy (</w:t>
      </w:r>
      <w:r>
        <w:rPr>
          <w:rFonts w:ascii="Calibri" w:hAnsi="Calibri" w:cs="Calibri"/>
          <w:sz w:val="24"/>
        </w:rPr>
        <w:t>„</w:t>
      </w:r>
      <w:r w:rsidRPr="00A130AC">
        <w:rPr>
          <w:rFonts w:ascii="Calibri" w:hAnsi="Calibri" w:cs="Calibri"/>
          <w:sz w:val="24"/>
        </w:rPr>
        <w:t>IPLA”)</w:t>
      </w:r>
      <w:r>
        <w:rPr>
          <w:rFonts w:ascii="Calibri" w:hAnsi="Calibri" w:cs="Calibri"/>
          <w:sz w:val="24"/>
        </w:rPr>
        <w:t>;</w:t>
      </w:r>
    </w:p>
    <w:p w:rsidR="00756A05" w:rsidRPr="00605850" w:rsidRDefault="00756A05" w:rsidP="00756A05">
      <w:pPr>
        <w:pStyle w:val="CZodstavec"/>
        <w:numPr>
          <w:ilvl w:val="1"/>
          <w:numId w:val="4"/>
        </w:numPr>
        <w:rPr>
          <w:rFonts w:ascii="Calibri" w:hAnsi="Calibri" w:cs="Calibri"/>
          <w:sz w:val="24"/>
          <w:highlight w:val="green"/>
        </w:rPr>
      </w:pPr>
      <w:r w:rsidRPr="00605850">
        <w:rPr>
          <w:rFonts w:ascii="Calibri" w:hAnsi="Calibri" w:cs="Calibri"/>
          <w:sz w:val="24"/>
          <w:highlight w:val="green"/>
        </w:rPr>
        <w:t>Dodatek k Mezinárodní licenční smlouvě IBM Passport Advantage umožňující Objednateli pořizovat licence a podporu k programovým prostředkům společnosti IBM zařazených do skupiny IBM Saas SW;</w:t>
      </w:r>
    </w:p>
    <w:p w:rsidR="00756A05" w:rsidRPr="00605850" w:rsidRDefault="00756A05" w:rsidP="00756A05">
      <w:pPr>
        <w:pStyle w:val="CZodstavec"/>
        <w:numPr>
          <w:ilvl w:val="1"/>
          <w:numId w:val="4"/>
        </w:numPr>
        <w:rPr>
          <w:rFonts w:ascii="Calibri" w:hAnsi="Calibri" w:cs="Calibri"/>
          <w:sz w:val="24"/>
          <w:highlight w:val="green"/>
        </w:rPr>
      </w:pPr>
      <w:r w:rsidRPr="00605850">
        <w:rPr>
          <w:rFonts w:ascii="Calibri" w:hAnsi="Calibri" w:cs="Calibri"/>
          <w:sz w:val="24"/>
          <w:highlight w:val="green"/>
        </w:rPr>
        <w:t>Dodatek k Mezinárodní licenční smlouvě IBM Passport Advantage umožňující Objednateli pořizovat licence a podporu k programovým prostředkům společnosti IBM zařazených do skupiny IBM SW Appliance.</w:t>
      </w:r>
    </w:p>
    <w:p w:rsidR="00756A05" w:rsidRPr="00A130AC" w:rsidRDefault="00756A05" w:rsidP="00756A05">
      <w:pPr>
        <w:pStyle w:val="CZodstavec"/>
        <w:numPr>
          <w:ilvl w:val="0"/>
          <w:numId w:val="0"/>
        </w:numPr>
        <w:ind w:left="426"/>
        <w:rPr>
          <w:rFonts w:ascii="Calibri" w:hAnsi="Calibri" w:cs="Calibri"/>
          <w:sz w:val="24"/>
        </w:rPr>
      </w:pPr>
      <w:r w:rsidRPr="00A130AC">
        <w:rPr>
          <w:rFonts w:ascii="Calibri" w:hAnsi="Calibri" w:cs="Calibri"/>
          <w:sz w:val="24"/>
        </w:rPr>
        <w:t>kter</w:t>
      </w:r>
      <w:r>
        <w:rPr>
          <w:rFonts w:ascii="Calibri" w:hAnsi="Calibri" w:cs="Calibri"/>
          <w:sz w:val="24"/>
        </w:rPr>
        <w:t>é jsou</w:t>
      </w:r>
      <w:r w:rsidRPr="00A130AC">
        <w:rPr>
          <w:rFonts w:ascii="Calibri" w:hAnsi="Calibri" w:cs="Calibri"/>
          <w:sz w:val="24"/>
        </w:rPr>
        <w:t xml:space="preserve"> ke dni podpisu této Prováděcí smlouvy platn</w:t>
      </w:r>
      <w:r>
        <w:rPr>
          <w:rFonts w:ascii="Calibri" w:hAnsi="Calibri" w:cs="Calibri"/>
          <w:sz w:val="24"/>
        </w:rPr>
        <w:t>é</w:t>
      </w:r>
      <w:r w:rsidRPr="00A130AC">
        <w:rPr>
          <w:rFonts w:ascii="Calibri" w:hAnsi="Calibri" w:cs="Calibri"/>
          <w:sz w:val="24"/>
        </w:rPr>
        <w:t xml:space="preserve"> a účinn</w:t>
      </w:r>
      <w:r>
        <w:rPr>
          <w:rFonts w:ascii="Calibri" w:hAnsi="Calibri" w:cs="Calibri"/>
          <w:sz w:val="24"/>
        </w:rPr>
        <w:t>é</w:t>
      </w:r>
      <w:r w:rsidRPr="00A130AC">
        <w:rPr>
          <w:rFonts w:ascii="Calibri" w:hAnsi="Calibri" w:cs="Calibri"/>
          <w:sz w:val="24"/>
        </w:rPr>
        <w:t>, a kter</w:t>
      </w:r>
      <w:r>
        <w:rPr>
          <w:rFonts w:ascii="Calibri" w:hAnsi="Calibri" w:cs="Calibri"/>
          <w:sz w:val="24"/>
        </w:rPr>
        <w:t>é</w:t>
      </w:r>
      <w:r w:rsidRPr="00A130AC">
        <w:rPr>
          <w:rFonts w:ascii="Calibri" w:hAnsi="Calibri" w:cs="Calibri"/>
          <w:sz w:val="24"/>
        </w:rPr>
        <w:t xml:space="preserve"> stanoví základní licenční podmínky pro poskytování plnění dle této Prováděcí smlouvy.</w:t>
      </w:r>
    </w:p>
    <w:p w:rsidR="00756A05" w:rsidRPr="00605850" w:rsidRDefault="00756A05" w:rsidP="00756A05">
      <w:pPr>
        <w:pStyle w:val="CZodstavec"/>
        <w:numPr>
          <w:ilvl w:val="0"/>
          <w:numId w:val="0"/>
        </w:numPr>
        <w:ind w:left="360"/>
        <w:rPr>
          <w:rFonts w:ascii="Calibri" w:hAnsi="Calibri" w:cs="Calibri"/>
          <w:i/>
          <w:sz w:val="24"/>
          <w:highlight w:val="green"/>
        </w:rPr>
      </w:pPr>
      <w:r w:rsidRPr="00605850">
        <w:rPr>
          <w:rFonts w:ascii="Calibri" w:hAnsi="Calibri" w:cs="Calibri"/>
          <w:i/>
          <w:sz w:val="24"/>
          <w:highlight w:val="green"/>
        </w:rPr>
        <w:t>Alternativně:</w:t>
      </w:r>
    </w:p>
    <w:p w:rsidR="00756A05" w:rsidRPr="00605850" w:rsidRDefault="00756A05" w:rsidP="00756A05">
      <w:pPr>
        <w:pStyle w:val="CZodstavec"/>
        <w:numPr>
          <w:ilvl w:val="0"/>
          <w:numId w:val="0"/>
        </w:numPr>
        <w:ind w:left="360"/>
        <w:rPr>
          <w:rFonts w:ascii="Calibri" w:hAnsi="Calibri" w:cs="Calibri"/>
          <w:i/>
          <w:sz w:val="24"/>
          <w:highlight w:val="green"/>
        </w:rPr>
      </w:pPr>
      <w:r w:rsidRPr="00605850">
        <w:rPr>
          <w:rFonts w:ascii="Calibri" w:hAnsi="Calibri" w:cs="Calibri"/>
          <w:i/>
          <w:sz w:val="24"/>
          <w:highlight w:val="green"/>
        </w:rPr>
        <w:t>Objednatel podpisem této Prováděcí smlouvy zároveň přistupuje k:</w:t>
      </w:r>
    </w:p>
    <w:p w:rsidR="00756A05" w:rsidRPr="00605850" w:rsidRDefault="00756A05" w:rsidP="00756A05">
      <w:pPr>
        <w:pStyle w:val="CZodstavec"/>
        <w:numPr>
          <w:ilvl w:val="0"/>
          <w:numId w:val="21"/>
        </w:numPr>
        <w:rPr>
          <w:rFonts w:ascii="Calibri" w:hAnsi="Calibri" w:cs="Calibri"/>
          <w:i/>
          <w:sz w:val="24"/>
          <w:highlight w:val="green"/>
        </w:rPr>
      </w:pPr>
      <w:r w:rsidRPr="00605850">
        <w:rPr>
          <w:rFonts w:ascii="Calibri" w:hAnsi="Calibri" w:cs="Calibri"/>
          <w:i/>
          <w:sz w:val="24"/>
          <w:highlight w:val="green"/>
        </w:rPr>
        <w:t> Mezinárodní licenční smlouvě IBM Passport Advantage („IPAA“);</w:t>
      </w:r>
    </w:p>
    <w:p w:rsidR="00756A05" w:rsidRPr="00605850" w:rsidRDefault="00756A05" w:rsidP="00756A05">
      <w:pPr>
        <w:pStyle w:val="CZodstavec"/>
        <w:numPr>
          <w:ilvl w:val="0"/>
          <w:numId w:val="21"/>
        </w:numPr>
        <w:rPr>
          <w:rFonts w:ascii="Calibri" w:hAnsi="Calibri" w:cs="Calibri"/>
          <w:i/>
          <w:sz w:val="24"/>
          <w:highlight w:val="green"/>
        </w:rPr>
      </w:pPr>
      <w:r w:rsidRPr="00605850">
        <w:rPr>
          <w:rFonts w:ascii="Calibri" w:hAnsi="Calibri" w:cs="Calibri"/>
          <w:i/>
          <w:sz w:val="24"/>
          <w:highlight w:val="green"/>
        </w:rPr>
        <w:t xml:space="preserve"> Mezinárodní licenční smlouvě pro programy (“IPLA”);</w:t>
      </w:r>
    </w:p>
    <w:p w:rsidR="00756A05" w:rsidRPr="00605850" w:rsidRDefault="00756A05" w:rsidP="00756A05">
      <w:pPr>
        <w:pStyle w:val="CZodstavec"/>
        <w:numPr>
          <w:ilvl w:val="0"/>
          <w:numId w:val="21"/>
        </w:numPr>
        <w:rPr>
          <w:rFonts w:ascii="Calibri" w:hAnsi="Calibri" w:cs="Calibri"/>
          <w:i/>
          <w:sz w:val="24"/>
          <w:highlight w:val="green"/>
        </w:rPr>
      </w:pPr>
      <w:r w:rsidRPr="00605850">
        <w:rPr>
          <w:rFonts w:ascii="Calibri" w:hAnsi="Calibri" w:cs="Calibri"/>
          <w:i/>
          <w:sz w:val="24"/>
          <w:highlight w:val="green"/>
        </w:rPr>
        <w:t>Dodatek k Mezinárodní licenční smlouvě IBM Passport Advantage umožňující Objednateli pořizovat licence a podporu k programovým prostředkům společnosti IBM zařazených do skupiny IBM Saas SW;</w:t>
      </w:r>
    </w:p>
    <w:p w:rsidR="00756A05" w:rsidRPr="00605850" w:rsidRDefault="00756A05" w:rsidP="00756A05">
      <w:pPr>
        <w:pStyle w:val="CZodstavec"/>
        <w:numPr>
          <w:ilvl w:val="0"/>
          <w:numId w:val="21"/>
        </w:numPr>
        <w:rPr>
          <w:rFonts w:ascii="Calibri" w:hAnsi="Calibri" w:cs="Calibri"/>
          <w:i/>
          <w:sz w:val="24"/>
          <w:highlight w:val="green"/>
        </w:rPr>
      </w:pPr>
      <w:r w:rsidRPr="00605850">
        <w:rPr>
          <w:rFonts w:ascii="Calibri" w:hAnsi="Calibri" w:cs="Calibri"/>
          <w:i/>
          <w:sz w:val="24"/>
          <w:highlight w:val="green"/>
        </w:rPr>
        <w:t>Dodatek k Mezinárodní licenční smlouvě IBM Passport Advantage umožňující Objednateli pořizovat licence a podporu k programovým prostředkům společnosti IBM zařazených do skupiny IBM SW Appliance;</w:t>
      </w:r>
    </w:p>
    <w:p w:rsidR="00E469A6" w:rsidRPr="00DE3DE9" w:rsidRDefault="00756A05" w:rsidP="00A9533E">
      <w:pPr>
        <w:pStyle w:val="CZodstavec"/>
        <w:numPr>
          <w:ilvl w:val="0"/>
          <w:numId w:val="0"/>
        </w:numPr>
        <w:ind w:left="567"/>
        <w:rPr>
          <w:rFonts w:ascii="Calibri" w:hAnsi="Calibri" w:cs="Calibri"/>
          <w:i/>
          <w:sz w:val="24"/>
        </w:rPr>
      </w:pPr>
      <w:r w:rsidRPr="00605850">
        <w:rPr>
          <w:rFonts w:ascii="Calibri" w:hAnsi="Calibri" w:cs="Calibri"/>
          <w:i/>
          <w:sz w:val="24"/>
          <w:highlight w:val="green"/>
        </w:rPr>
        <w:t>které tvoří přílohu č. 2 této Prováděcí smlouvy a stanoví základní licenční podmínky pro poskytování plnění dle této Prováděcí smlouvy. Objednatel se zavazuje předat Poskytovateli jedno vyhotovení dokumentů uvedených v tomto článku této Prováděcí smlouvy, podepsané Objednatelem, bez zbytečného odkladu, nejpozději do tří (3) pracovních dnů, ode dne podpisu této Prováděcí smlouvy oběma smluvnímu stranami.</w:t>
      </w:r>
    </w:p>
    <w:p w:rsidR="00D357D9" w:rsidRPr="001D3F0B" w:rsidRDefault="00D357D9" w:rsidP="000B4BAE">
      <w:pPr>
        <w:pStyle w:val="CZodstavec"/>
        <w:numPr>
          <w:ilvl w:val="0"/>
          <w:numId w:val="4"/>
        </w:numPr>
        <w:rPr>
          <w:rFonts w:ascii="Calibri" w:hAnsi="Calibri" w:cs="Calibri"/>
          <w:sz w:val="24"/>
        </w:rPr>
      </w:pPr>
      <w:r>
        <w:rPr>
          <w:rFonts w:ascii="Calibri" w:hAnsi="Calibri" w:cs="Calibri"/>
          <w:sz w:val="24"/>
        </w:rPr>
        <w:t xml:space="preserve">Smluvní strany se dohodly, že </w:t>
      </w:r>
      <w:r w:rsidR="00DE3DE9">
        <w:rPr>
          <w:rFonts w:ascii="Calibri" w:hAnsi="Calibri" w:cs="Calibri"/>
          <w:sz w:val="24"/>
        </w:rPr>
        <w:t>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Pr="001D3F0B">
        <w:rPr>
          <w:rFonts w:ascii="Calibri" w:hAnsi="Calibri" w:cs="Calibri"/>
          <w:b/>
          <w:sz w:val="24"/>
          <w:highlight w:val="yellow"/>
        </w:rPr>
        <w:t>[</w:t>
      </w:r>
      <w:r w:rsidR="004A0951" w:rsidRPr="001D3F0B">
        <w:rPr>
          <w:rFonts w:ascii="Calibri" w:hAnsi="Calibri" w:cs="Calibri"/>
          <w:b/>
          <w:sz w:val="24"/>
          <w:highlight w:val="yellow"/>
        </w:rPr>
        <w:t>BUDE DOPLNĚNO</w:t>
      </w:r>
      <w:r w:rsidRPr="001D3F0B">
        <w:rPr>
          <w:rFonts w:ascii="Calibri" w:hAnsi="Calibri" w:cs="Calibri"/>
          <w:b/>
          <w:sz w:val="24"/>
          <w:highlight w:val="yellow"/>
        </w:rPr>
        <w:t>]</w:t>
      </w:r>
      <w:r w:rsidRPr="001D3F0B">
        <w:rPr>
          <w:rFonts w:ascii="Calibri" w:hAnsi="Calibri" w:cs="Calibri"/>
          <w:sz w:val="24"/>
        </w:rPr>
        <w:t xml:space="preserve">,- (slovy: </w:t>
      </w:r>
      <w:r w:rsidRPr="001D3F0B">
        <w:rPr>
          <w:rFonts w:ascii="Calibri" w:hAnsi="Calibri" w:cs="Calibri"/>
          <w:b/>
          <w:sz w:val="24"/>
          <w:highlight w:val="yellow"/>
        </w:rPr>
        <w:t>[</w:t>
      </w:r>
      <w:r w:rsidR="004A0951" w:rsidRPr="001D3F0B">
        <w:rPr>
          <w:rFonts w:ascii="Calibri" w:hAnsi="Calibri" w:cs="Calibri"/>
          <w:b/>
          <w:sz w:val="24"/>
          <w:highlight w:val="yellow"/>
        </w:rPr>
        <w:t>BUDE DOPLNĚNO</w:t>
      </w:r>
      <w:r w:rsidRPr="001D3F0B">
        <w:rPr>
          <w:rFonts w:ascii="Calibri" w:hAnsi="Calibri" w:cs="Calibri"/>
          <w:b/>
          <w:sz w:val="24"/>
          <w:highlight w:val="yellow"/>
        </w:rPr>
        <w:t>]</w:t>
      </w:r>
      <w:r w:rsidRPr="001D3F0B">
        <w:rPr>
          <w:rFonts w:ascii="Calibri" w:hAnsi="Calibri" w:cs="Calibri"/>
          <w:b/>
          <w:sz w:val="24"/>
        </w:rPr>
        <w:t xml:space="preserve"> korun českých</w:t>
      </w:r>
      <w:r w:rsidRPr="001D3F0B">
        <w:rPr>
          <w:rFonts w:ascii="Calibri" w:hAnsi="Calibri" w:cs="Calibri"/>
          <w:sz w:val="24"/>
        </w:rPr>
        <w:t xml:space="preserve">) bez DPH, tj. </w:t>
      </w:r>
      <w:r w:rsidRPr="001D3F0B">
        <w:rPr>
          <w:rFonts w:ascii="Calibri" w:hAnsi="Calibri" w:cs="Calibri"/>
          <w:sz w:val="24"/>
          <w:highlight w:val="yellow"/>
        </w:rPr>
        <w:t>[</w:t>
      </w:r>
      <w:r w:rsidR="004A0951" w:rsidRPr="001D3F0B">
        <w:rPr>
          <w:rFonts w:ascii="Calibri" w:hAnsi="Calibri" w:cs="Calibri"/>
          <w:sz w:val="24"/>
          <w:highlight w:val="yellow"/>
        </w:rPr>
        <w:t>BUDE DOPLNĚNO</w:t>
      </w:r>
      <w:r w:rsidRPr="001D3F0B">
        <w:rPr>
          <w:rFonts w:ascii="Calibri" w:hAnsi="Calibri" w:cs="Calibri"/>
          <w:sz w:val="24"/>
          <w:highlight w:val="yellow"/>
        </w:rPr>
        <w:t>]</w:t>
      </w:r>
      <w:r w:rsidRPr="001D3F0B">
        <w:rPr>
          <w:rFonts w:ascii="Calibri" w:hAnsi="Calibri" w:cs="Calibri"/>
          <w:sz w:val="24"/>
        </w:rPr>
        <w:t xml:space="preserve">,- Kč (slovy: </w:t>
      </w:r>
      <w:r w:rsidRPr="001D3F0B">
        <w:rPr>
          <w:rFonts w:ascii="Calibri" w:hAnsi="Calibri" w:cs="Calibri"/>
          <w:sz w:val="24"/>
          <w:highlight w:val="yellow"/>
        </w:rPr>
        <w:t>[bude doplněno]</w:t>
      </w:r>
      <w:r w:rsidRPr="001D3F0B">
        <w:rPr>
          <w:rFonts w:ascii="Calibri" w:hAnsi="Calibri" w:cs="Calibri"/>
          <w:sz w:val="24"/>
        </w:rPr>
        <w:t xml:space="preserve"> korun českých)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w:t>
      </w:r>
      <w:r w:rsidR="009A75B2">
        <w:rPr>
          <w:rFonts w:ascii="Calibri" w:hAnsi="Calibri" w:cs="Calibri"/>
          <w:sz w:val="24"/>
        </w:rPr>
        <w:t>Rámcové dohodě</w:t>
      </w:r>
      <w:r w:rsidRPr="001D3F0B">
        <w:rPr>
          <w:rFonts w:ascii="Calibri" w:hAnsi="Calibri" w:cs="Calibri"/>
          <w:sz w:val="24"/>
        </w:rPr>
        <w:t>.</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1D3F0B"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756A05" w:rsidRPr="00605850">
        <w:rPr>
          <w:rFonts w:ascii="Calibri" w:hAnsi="Calibri" w:cs="Calibri"/>
          <w:sz w:val="24"/>
          <w:highlight w:val="green"/>
        </w:rPr>
        <w:t>[doplní objednatel před odesláním výzvy k poskytnutí plnění]</w:t>
      </w:r>
      <w:r w:rsidRPr="001D3F0B">
        <w:rPr>
          <w:rFonts w:ascii="Calibri" w:hAnsi="Calibri" w:cs="Calibri"/>
          <w:sz w:val="24"/>
        </w:rPr>
        <w:t xml:space="preserve">/ </w:t>
      </w:r>
      <w:r w:rsidRPr="00A9533E">
        <w:rPr>
          <w:rFonts w:ascii="Calibri" w:hAnsi="Calibri" w:cs="Calibri"/>
          <w:i/>
          <w:sz w:val="24"/>
          <w:highlight w:val="green"/>
        </w:rPr>
        <w:t>Alternativa „termínu uvedenému v Příloze č. 1 této Prováděcí smlouvy“</w:t>
      </w:r>
      <w:r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b/>
          <w:sz w:val="24"/>
        </w:rPr>
      </w:pPr>
      <w:r w:rsidRPr="001D3F0B">
        <w:rPr>
          <w:rFonts w:ascii="Calibri" w:hAnsi="Calibri" w:cs="Calibri"/>
          <w:sz w:val="24"/>
        </w:rPr>
        <w:t xml:space="preserve">Místem dodání </w:t>
      </w:r>
      <w:r w:rsidR="007374C8" w:rsidRPr="001D3F0B">
        <w:rPr>
          <w:rFonts w:ascii="Calibri" w:hAnsi="Calibri" w:cs="Calibri"/>
          <w:sz w:val="24"/>
        </w:rPr>
        <w:t xml:space="preserve">plnění Dodavatele dle této Prováděcí smlouvy je </w:t>
      </w:r>
      <w:r w:rsidR="007374C8" w:rsidRPr="00A9533E">
        <w:rPr>
          <w:rFonts w:ascii="Calibri" w:hAnsi="Calibri" w:cs="Calibri"/>
          <w:sz w:val="24"/>
        </w:rPr>
        <w:t xml:space="preserve">sídlo Objednatele uvedené na titulní straně této Prováděcí smlouvy </w:t>
      </w:r>
      <w:r w:rsidR="007374C8" w:rsidRPr="00A9533E">
        <w:rPr>
          <w:rFonts w:ascii="Calibri" w:hAnsi="Calibri" w:cs="Calibri"/>
          <w:sz w:val="24"/>
          <w:highlight w:val="green"/>
        </w:rPr>
        <w:t xml:space="preserve">/ </w:t>
      </w:r>
      <w:r w:rsidR="007374C8" w:rsidRPr="00A9533E">
        <w:rPr>
          <w:rFonts w:ascii="Calibri" w:hAnsi="Calibri" w:cs="Calibri"/>
          <w:i/>
          <w:sz w:val="24"/>
          <w:highlight w:val="green"/>
        </w:rPr>
        <w:t xml:space="preserve">Alternativa: </w:t>
      </w:r>
      <w:r w:rsidR="007374C8" w:rsidRPr="00A9533E">
        <w:rPr>
          <w:rFonts w:ascii="Calibri" w:hAnsi="Calibri" w:cs="Calibri"/>
          <w:sz w:val="24"/>
          <w:highlight w:val="green"/>
        </w:rPr>
        <w:t>[</w:t>
      </w:r>
      <w:r w:rsidR="004A0951" w:rsidRPr="00A9533E">
        <w:rPr>
          <w:rFonts w:ascii="Calibri" w:hAnsi="Calibri" w:cs="Calibri"/>
          <w:sz w:val="24"/>
          <w:highlight w:val="green"/>
        </w:rPr>
        <w:t>BUDE DOPLNĚNO</w:t>
      </w:r>
      <w:r w:rsidR="007374C8" w:rsidRPr="00A9533E">
        <w:rPr>
          <w:rFonts w:ascii="Calibri" w:hAnsi="Calibri" w:cs="Calibri"/>
          <w:sz w:val="24"/>
          <w:highlight w:val="green"/>
        </w:rPr>
        <w:t>]</w:t>
      </w:r>
      <w:r w:rsidRPr="001D3F0B">
        <w:rPr>
          <w:rFonts w:ascii="Calibri" w:hAnsi="Calibri" w:cs="Calibri"/>
          <w:b/>
          <w:sz w:val="24"/>
        </w:rPr>
        <w:t xml:space="preserve">. </w:t>
      </w:r>
    </w:p>
    <w:p w:rsidR="004F3C58" w:rsidRDefault="004F3C58" w:rsidP="004F3C58">
      <w:pPr>
        <w:pStyle w:val="CZodstavec"/>
        <w:numPr>
          <w:ilvl w:val="0"/>
          <w:numId w:val="0"/>
        </w:numPr>
        <w:ind w:left="360"/>
        <w:rPr>
          <w:rFonts w:ascii="Calibri" w:hAnsi="Calibri" w:cs="Calibri"/>
          <w:b/>
          <w:sz w:val="24"/>
        </w:rPr>
      </w:pPr>
    </w:p>
    <w:p w:rsidR="004A0951" w:rsidRPr="001D3F0B" w:rsidRDefault="004A0951" w:rsidP="004A0951">
      <w:pPr>
        <w:pStyle w:val="CZslolnku"/>
        <w:ind w:left="0" w:firstLine="0"/>
        <w:rPr>
          <w:rFonts w:ascii="Calibri" w:hAnsi="Calibri" w:cs="Calibri"/>
          <w:sz w:val="24"/>
        </w:rPr>
      </w:pPr>
    </w:p>
    <w:p w:rsidR="004A0951" w:rsidRPr="001D3F0B" w:rsidRDefault="004A0951" w:rsidP="004A0951">
      <w:pPr>
        <w:pStyle w:val="CZNzevlnku"/>
        <w:rPr>
          <w:rFonts w:ascii="Calibri" w:hAnsi="Calibri" w:cs="Calibri"/>
          <w:sz w:val="24"/>
        </w:rPr>
      </w:pPr>
      <w:r>
        <w:rPr>
          <w:rFonts w:ascii="Calibri" w:hAnsi="Calibri" w:cs="Calibri"/>
          <w:sz w:val="24"/>
        </w:rPr>
        <w:t>Platební podmínky</w:t>
      </w:r>
    </w:p>
    <w:p w:rsidR="004A0951" w:rsidRPr="007E48DA" w:rsidRDefault="004A0951" w:rsidP="007E48DA">
      <w:pPr>
        <w:pStyle w:val="CZodstavec"/>
        <w:numPr>
          <w:ilvl w:val="0"/>
          <w:numId w:val="22"/>
        </w:numPr>
        <w:rPr>
          <w:rFonts w:ascii="Calibri" w:hAnsi="Calibri" w:cs="Calibri"/>
          <w:sz w:val="24"/>
        </w:rPr>
      </w:pPr>
      <w:r w:rsidRPr="007E48DA">
        <w:rPr>
          <w:rFonts w:ascii="Calibri" w:hAnsi="Calibri" w:cs="Calibri"/>
          <w:sz w:val="24"/>
        </w:rPr>
        <w:t xml:space="preserve">Smluvní strany se dohodly, že cena za plnění poskytnuté Dodavatelem na základě této Prováděcí smlouvy bude splatná na základě faktur – daňových dokladů vystavených Dodavatelem v souladu s následujícími pravidly: </w:t>
      </w:r>
      <w:r w:rsidR="00756A05">
        <w:rPr>
          <w:rFonts w:ascii="Calibri" w:hAnsi="Calibri" w:cs="Calibri"/>
          <w:sz w:val="24"/>
        </w:rPr>
        <w:t>[</w:t>
      </w:r>
      <w:r w:rsidR="00756A05" w:rsidRPr="00605850">
        <w:rPr>
          <w:rFonts w:ascii="Calibri" w:hAnsi="Calibri" w:cs="Calibri"/>
          <w:sz w:val="24"/>
          <w:highlight w:val="green"/>
        </w:rPr>
        <w:t>doplní objednatel před odesláním výzvy k poskytnutí plnění</w:t>
      </w:r>
      <w:r w:rsidR="00756A05">
        <w:rPr>
          <w:rFonts w:ascii="Calibri" w:hAnsi="Calibri" w:cs="Calibri"/>
          <w:sz w:val="24"/>
        </w:rPr>
        <w:t>]</w:t>
      </w:r>
      <w:r w:rsidRPr="007E48DA">
        <w:rPr>
          <w:rFonts w:ascii="Calibri" w:hAnsi="Calibri" w:cs="Calibri"/>
          <w:sz w:val="24"/>
        </w:rPr>
        <w:t>.</w:t>
      </w:r>
    </w:p>
    <w:p w:rsidR="004A0951" w:rsidRPr="004A0951" w:rsidRDefault="004A0951" w:rsidP="004A0951">
      <w:pPr>
        <w:pStyle w:val="CZodstavec"/>
        <w:numPr>
          <w:ilvl w:val="0"/>
          <w:numId w:val="6"/>
        </w:numPr>
        <w:rPr>
          <w:rFonts w:ascii="Calibri" w:hAnsi="Calibri" w:cs="Calibri"/>
          <w:sz w:val="24"/>
        </w:rPr>
      </w:pPr>
      <w:r>
        <w:rPr>
          <w:rFonts w:ascii="Calibri" w:hAnsi="Calibri" w:cs="Calibri"/>
          <w:sz w:val="24"/>
        </w:rPr>
        <w:t>Ostatní platební podmínky jsou stanoveny v Rámcové dohodě.</w:t>
      </w:r>
    </w:p>
    <w:p w:rsidR="000B4BAE" w:rsidRDefault="000B4BAE" w:rsidP="003B1D75">
      <w:pPr>
        <w:pStyle w:val="CZslolnku"/>
        <w:spacing w:before="0" w:after="0"/>
        <w:ind w:left="0" w:firstLine="0"/>
        <w:rPr>
          <w:rFonts w:ascii="Calibri" w:hAnsi="Calibri" w:cs="Calibri"/>
          <w:sz w:val="24"/>
        </w:rPr>
      </w:pPr>
    </w:p>
    <w:p w:rsidR="004A0951" w:rsidRPr="004A0951" w:rsidRDefault="004A0951" w:rsidP="004A0951">
      <w:pPr>
        <w:pStyle w:val="CZNzevlnku"/>
      </w:pPr>
    </w:p>
    <w:p w:rsidR="003B1D75" w:rsidRPr="003B1D75" w:rsidRDefault="003B1D75" w:rsidP="003B1D75">
      <w:pPr>
        <w:tabs>
          <w:tab w:val="left" w:pos="2835"/>
        </w:tabs>
        <w:spacing w:line="240" w:lineRule="auto"/>
        <w:jc w:val="center"/>
        <w:rPr>
          <w:rFonts w:asciiTheme="minorHAnsi" w:hAnsiTheme="minorHAnsi" w:cs="Calibri"/>
          <w:b/>
          <w:sz w:val="24"/>
        </w:rPr>
      </w:pPr>
      <w:r w:rsidRPr="003B1D75">
        <w:rPr>
          <w:rFonts w:asciiTheme="minorHAnsi" w:hAnsiTheme="minorHAnsi" w:cs="Calibri"/>
          <w:b/>
          <w:sz w:val="24"/>
        </w:rPr>
        <w:t>Doba trvání a ukončení Prováděcí smlouvy</w:t>
      </w:r>
    </w:p>
    <w:p w:rsidR="003B1D75" w:rsidRDefault="003B1D75" w:rsidP="003B1D75">
      <w:pPr>
        <w:tabs>
          <w:tab w:val="left" w:pos="2835"/>
        </w:tabs>
        <w:spacing w:line="240" w:lineRule="auto"/>
        <w:jc w:val="center"/>
        <w:rPr>
          <w:rFonts w:cs="Calibri"/>
          <w:b/>
          <w:sz w:val="24"/>
        </w:rPr>
      </w:pPr>
    </w:p>
    <w:p w:rsidR="004A0951" w:rsidRPr="004A0951" w:rsidRDefault="004A0951" w:rsidP="004A0951">
      <w:pPr>
        <w:pStyle w:val="CZodstavec"/>
        <w:numPr>
          <w:ilvl w:val="0"/>
          <w:numId w:val="8"/>
        </w:numPr>
        <w:rPr>
          <w:rFonts w:ascii="Calibri" w:hAnsi="Calibri" w:cs="Calibri"/>
          <w:sz w:val="24"/>
        </w:rPr>
      </w:pPr>
      <w:r w:rsidRPr="004A0951">
        <w:rPr>
          <w:rFonts w:ascii="Calibri" w:hAnsi="Calibri" w:cs="Calibri"/>
          <w:sz w:val="24"/>
        </w:rPr>
        <w:t xml:space="preserve">Tato </w:t>
      </w:r>
      <w:r>
        <w:rPr>
          <w:rFonts w:ascii="Calibri" w:hAnsi="Calibri" w:cs="Calibri"/>
          <w:sz w:val="24"/>
        </w:rPr>
        <w:t>Prováděcí smlouva</w:t>
      </w:r>
      <w:r w:rsidRPr="004A0951">
        <w:rPr>
          <w:rFonts w:ascii="Calibri" w:hAnsi="Calibri" w:cs="Calibri"/>
          <w:sz w:val="24"/>
        </w:rPr>
        <w:t xml:space="preserve"> nabývá platnosti dnem jejího podpisu Smluvními stranami a</w:t>
      </w:r>
      <w:r w:rsidR="00151B8C">
        <w:rPr>
          <w:rFonts w:ascii="Calibri" w:hAnsi="Calibri" w:cs="Calibri"/>
          <w:sz w:val="24"/>
        </w:rPr>
        <w:t> </w:t>
      </w:r>
      <w:r w:rsidRPr="004A0951">
        <w:rPr>
          <w:rFonts w:ascii="Calibri" w:hAnsi="Calibri" w:cs="Calibri"/>
          <w:sz w:val="24"/>
        </w:rPr>
        <w:t>účinnosti dnem jejího zveřej</w:t>
      </w:r>
      <w:r w:rsidR="00151B8C">
        <w:rPr>
          <w:rFonts w:ascii="Calibri" w:hAnsi="Calibri" w:cs="Calibri"/>
          <w:sz w:val="24"/>
        </w:rPr>
        <w:t>ně</w:t>
      </w:r>
      <w:r w:rsidRPr="004A0951">
        <w:rPr>
          <w:rFonts w:ascii="Calibri" w:hAnsi="Calibri" w:cs="Calibri"/>
          <w:sz w:val="24"/>
        </w:rPr>
        <w:t>ní v souladu se zákonem č. 340/2015 Sb., o zvláštních podmínkách účinnosti některých smluv, uveřejňování těchto smluv a o registru smluv (zákon o registru smluv), v registru smluv.</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Tato Prováděcí smlouva je uzavírána na dobu </w:t>
      </w:r>
      <w:r w:rsidR="00756A05" w:rsidRPr="00605850">
        <w:rPr>
          <w:rFonts w:ascii="Calibri" w:hAnsi="Calibri" w:cs="Calibri"/>
          <w:sz w:val="24"/>
          <w:highlight w:val="green"/>
        </w:rPr>
        <w:t>doplní objednatel před odesláním výzvy k poskytnutí plnění]</w:t>
      </w:r>
      <w:r w:rsidRPr="003B1D75">
        <w:rPr>
          <w:rFonts w:ascii="Calibri" w:hAnsi="Calibri" w:cs="Calibri"/>
          <w:sz w:val="24"/>
        </w:rPr>
        <w:t xml:space="preserve"> měsíců</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w:t>
      </w:r>
      <w:r w:rsidR="004A0951">
        <w:rPr>
          <w:rFonts w:ascii="Calibri" w:hAnsi="Calibri" w:cs="Calibri"/>
          <w:sz w:val="24"/>
        </w:rPr>
        <w:t>4</w:t>
      </w:r>
      <w:r w:rsidRPr="003B1D75">
        <w:rPr>
          <w:rFonts w:ascii="Calibri" w:hAnsi="Calibri" w:cs="Calibri"/>
          <w:sz w:val="24"/>
        </w:rPr>
        <w:t xml:space="preserve">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004A0951">
        <w:rPr>
          <w:rFonts w:ascii="Calibri" w:hAnsi="Calibri" w:cs="Calibri"/>
          <w:sz w:val="24"/>
        </w:rPr>
        <w:t>5</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sidR="004A0951">
        <w:rPr>
          <w:rFonts w:ascii="Calibri" w:hAnsi="Calibri" w:cs="Calibri"/>
          <w:sz w:val="24"/>
        </w:rPr>
        <w:t>D</w:t>
      </w:r>
      <w:r>
        <w:rPr>
          <w:rFonts w:ascii="Calibri" w:hAnsi="Calibri" w:cs="Calibri"/>
          <w:sz w:val="24"/>
        </w:rPr>
        <w:t xml:space="preserve">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w:t>
      </w:r>
      <w:r w:rsidR="004A0951">
        <w:rPr>
          <w:rFonts w:ascii="Calibri" w:hAnsi="Calibri" w:cs="Calibri"/>
          <w:sz w:val="24"/>
        </w:rPr>
        <w:t>třikrát (</w:t>
      </w:r>
      <w:r w:rsidRPr="003B1D75">
        <w:rPr>
          <w:rFonts w:ascii="Calibri" w:hAnsi="Calibri" w:cs="Calibri"/>
          <w:sz w:val="24"/>
        </w:rPr>
        <w:t>3</w:t>
      </w:r>
      <w:r w:rsidR="004A0951">
        <w:rPr>
          <w:rFonts w:ascii="Calibri" w:hAnsi="Calibri" w:cs="Calibri"/>
          <w:sz w:val="24"/>
        </w:rPr>
        <w:t>x)</w:t>
      </w:r>
      <w:r w:rsidRPr="003B1D75">
        <w:rPr>
          <w:rFonts w:ascii="Calibri" w:hAnsi="Calibri" w:cs="Calibri"/>
          <w:sz w:val="24"/>
        </w:rPr>
        <w: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4A0951" w:rsidP="003B1D75">
      <w:pPr>
        <w:pStyle w:val="CZodstavec"/>
        <w:numPr>
          <w:ilvl w:val="1"/>
          <w:numId w:val="8"/>
        </w:numPr>
        <w:rPr>
          <w:rFonts w:ascii="Calibri" w:hAnsi="Calibri" w:cs="Calibri"/>
          <w:sz w:val="24"/>
        </w:rPr>
      </w:pPr>
      <w:r>
        <w:rPr>
          <w:rFonts w:ascii="Calibri" w:hAnsi="Calibri" w:cs="Calibri"/>
          <w:sz w:val="24"/>
        </w:rPr>
        <w:t>kvalita či jakost plnění D</w:t>
      </w:r>
      <w:r w:rsidR="003B1D75" w:rsidRPr="003B1D75">
        <w:rPr>
          <w:rFonts w:ascii="Calibri" w:hAnsi="Calibri" w:cs="Calibri"/>
          <w:sz w:val="24"/>
        </w:rPr>
        <w:t>odaného dle této P</w:t>
      </w:r>
      <w:r w:rsidR="003B1D75">
        <w:rPr>
          <w:rFonts w:ascii="Calibri" w:hAnsi="Calibri" w:cs="Calibri"/>
          <w:sz w:val="24"/>
        </w:rPr>
        <w:t>rováděcí</w:t>
      </w:r>
      <w:r w:rsidR="003B1D75" w:rsidRPr="003B1D75">
        <w:rPr>
          <w:rFonts w:ascii="Calibri" w:hAnsi="Calibri" w:cs="Calibri"/>
          <w:sz w:val="24"/>
        </w:rPr>
        <w:t xml:space="preserve"> </w:t>
      </w:r>
      <w:r w:rsidR="003B1D75">
        <w:rPr>
          <w:rFonts w:ascii="Calibri" w:hAnsi="Calibri" w:cs="Calibri"/>
          <w:sz w:val="24"/>
        </w:rPr>
        <w:t xml:space="preserve">smlouvy </w:t>
      </w:r>
      <w:r w:rsidR="003B1D75" w:rsidRPr="003B1D75">
        <w:rPr>
          <w:rFonts w:ascii="Calibri" w:hAnsi="Calibri" w:cs="Calibri"/>
          <w:sz w:val="24"/>
        </w:rPr>
        <w:t xml:space="preserve">opakovaně, tj. nejméně </w:t>
      </w:r>
      <w:r>
        <w:rPr>
          <w:rFonts w:ascii="Calibri" w:hAnsi="Calibri" w:cs="Calibri"/>
          <w:sz w:val="24"/>
        </w:rPr>
        <w:t>třikrát (</w:t>
      </w:r>
      <w:r w:rsidRPr="003B1D75">
        <w:rPr>
          <w:rFonts w:ascii="Calibri" w:hAnsi="Calibri" w:cs="Calibri"/>
          <w:sz w:val="24"/>
        </w:rPr>
        <w:t>3</w:t>
      </w:r>
      <w:r>
        <w:rPr>
          <w:rFonts w:ascii="Calibri" w:hAnsi="Calibri" w:cs="Calibri"/>
          <w:sz w:val="24"/>
        </w:rPr>
        <w:t>x)</w:t>
      </w:r>
      <w:r w:rsidR="003B1D75" w:rsidRPr="003B1D75">
        <w:rPr>
          <w:rFonts w:ascii="Calibri" w:hAnsi="Calibri" w:cs="Calibri"/>
          <w:sz w:val="24"/>
        </w:rPr>
        <w:t xml:space="preserve">,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w:t>
      </w:r>
      <w:r w:rsidR="004A0951">
        <w:rPr>
          <w:rFonts w:ascii="Calibri" w:hAnsi="Calibri" w:cs="Calibri"/>
          <w:sz w:val="24"/>
        </w:rPr>
        <w:t>oprávnění v rozsahu uvedeném ustanovení článku VI odst. 1 písm. d) Rámcové dohody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A0951" w:rsidRPr="003B1D75" w:rsidRDefault="004A0951"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w:t>
      </w:r>
      <w:r w:rsidR="004A0951">
        <w:rPr>
          <w:rFonts w:ascii="Calibri" w:hAnsi="Calibri" w:cs="Calibri"/>
          <w:sz w:val="24"/>
        </w:rPr>
        <w:t>Rámcovou dohodou</w:t>
      </w:r>
      <w:r w:rsidRPr="009245E9">
        <w:rPr>
          <w:rFonts w:ascii="Calibri" w:hAnsi="Calibri" w:cs="Calibri"/>
          <w:sz w:val="24"/>
        </w:rPr>
        <w:t xml:space="preserve"> se řídí, tj. práva, povinnosti či skutečnosti neupravené v této Prováděcí smlouvě se řídí ustanoveními </w:t>
      </w:r>
      <w:r w:rsidR="009A75B2">
        <w:rPr>
          <w:rFonts w:ascii="Calibri" w:hAnsi="Calibri" w:cs="Calibri"/>
          <w:sz w:val="24"/>
        </w:rPr>
        <w:t>Rámcové dohody</w:t>
      </w:r>
      <w:r w:rsidRPr="009245E9">
        <w:rPr>
          <w:rFonts w:ascii="Calibri" w:hAnsi="Calibri" w:cs="Calibri"/>
          <w:sz w:val="24"/>
        </w:rPr>
        <w:t xml:space="preserve">.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 xml:space="preserve">V případě, že ujednání obsažené v této Prováděcí smlouvě se bude odchylovat od ustanovení obsaženého v </w:t>
      </w:r>
      <w:r w:rsidR="009A75B2">
        <w:rPr>
          <w:rFonts w:ascii="Calibri" w:hAnsi="Calibri" w:cs="Calibri"/>
          <w:sz w:val="24"/>
        </w:rPr>
        <w:t>Rámcové dohodě</w:t>
      </w:r>
      <w:r w:rsidRPr="001D3F0B">
        <w:rPr>
          <w:rFonts w:ascii="Calibri" w:hAnsi="Calibri" w:cs="Calibri"/>
          <w:sz w:val="24"/>
        </w:rPr>
        <w:t xml:space="preserve">, má ujednání obsažené v této Prováděcí smlouvě přednost před ustanovením obsaženým v </w:t>
      </w:r>
      <w:r w:rsidR="009A75B2">
        <w:rPr>
          <w:rFonts w:ascii="Calibri" w:hAnsi="Calibri" w:cs="Calibri"/>
          <w:sz w:val="24"/>
        </w:rPr>
        <w:t>Rámcové dohodě</w:t>
      </w:r>
      <w:r w:rsidRPr="001D3F0B">
        <w:rPr>
          <w:rFonts w:ascii="Calibri" w:hAnsi="Calibri" w:cs="Calibri"/>
          <w:sz w:val="24"/>
        </w:rPr>
        <w:t xml:space="preserve">, ovšem pouze ohledně plnění sjednaného v této Prováděcí smlouvě. V otázkách touto Prováděcí smlouvou neupravených se použijí ustanovení </w:t>
      </w:r>
      <w:r w:rsidR="009A75B2">
        <w:rPr>
          <w:rFonts w:ascii="Calibri" w:hAnsi="Calibri" w:cs="Calibri"/>
          <w:sz w:val="24"/>
        </w:rPr>
        <w:t>Rámcové dohody</w:t>
      </w:r>
      <w:r w:rsidRPr="001D3F0B">
        <w:rPr>
          <w:rFonts w:ascii="Calibri" w:hAnsi="Calibri" w:cs="Calibri"/>
          <w:sz w:val="24"/>
        </w:rPr>
        <w:t>.</w:t>
      </w:r>
    </w:p>
    <w:p w:rsidR="009B5C2E" w:rsidRDefault="009B5C2E" w:rsidP="000B4BAE">
      <w:pPr>
        <w:pStyle w:val="CZodstavec"/>
        <w:numPr>
          <w:ilvl w:val="0"/>
          <w:numId w:val="8"/>
        </w:numPr>
        <w:rPr>
          <w:rFonts w:ascii="Calibri" w:hAnsi="Calibri" w:cs="Calibri"/>
          <w:sz w:val="24"/>
        </w:rPr>
      </w:pPr>
      <w:r w:rsidRPr="001D3F0B">
        <w:rPr>
          <w:rFonts w:ascii="Calibri" w:hAnsi="Calibri" w:cs="Calibri"/>
          <w:sz w:val="24"/>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Pr>
          <w:rFonts w:ascii="Calibri" w:hAnsi="Calibri" w:cs="Calibri"/>
          <w:sz w:val="24"/>
        </w:rPr>
        <w:t>třiceti (</w:t>
      </w:r>
      <w:r w:rsidRPr="001D3F0B">
        <w:rPr>
          <w:rFonts w:ascii="Calibri" w:hAnsi="Calibri" w:cs="Calibri"/>
          <w:sz w:val="24"/>
        </w:rPr>
        <w:t>30</w:t>
      </w:r>
      <w:r w:rsidR="004A0951">
        <w:rPr>
          <w:rFonts w:ascii="Calibri" w:hAnsi="Calibri" w:cs="Calibri"/>
          <w:sz w:val="24"/>
        </w:rPr>
        <w:t>)</w:t>
      </w:r>
      <w:r w:rsidRPr="001D3F0B">
        <w:rPr>
          <w:rFonts w:ascii="Calibri" w:hAnsi="Calibri" w:cs="Calibri"/>
          <w:sz w:val="24"/>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4A0951" w:rsidRPr="004A0951" w:rsidRDefault="004A0951" w:rsidP="004A0951">
      <w:pPr>
        <w:pStyle w:val="CZodstavec"/>
        <w:numPr>
          <w:ilvl w:val="0"/>
          <w:numId w:val="8"/>
        </w:numPr>
        <w:rPr>
          <w:rFonts w:ascii="Calibri" w:hAnsi="Calibri" w:cs="Calibri"/>
          <w:sz w:val="24"/>
        </w:rPr>
      </w:pPr>
      <w:r w:rsidRPr="004A0951">
        <w:rPr>
          <w:rFonts w:ascii="Calibri" w:hAnsi="Calibri" w:cs="Calibri"/>
          <w:sz w:val="24"/>
        </w:rPr>
        <w:t>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Rámcové dohody s tím, že se Dodavatel podrobí této kontrole a budou působit jako osoba povinná ve smyslu ustanovení § 2 písm. e) zákona o finanční kontrole.</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946"/>
      </w:tblGrid>
      <w:tr w:rsidR="004A0951" w:rsidTr="00C770D7">
        <w:tc>
          <w:tcPr>
            <w:tcW w:w="1733" w:type="dxa"/>
          </w:tcPr>
          <w:p w:rsidR="004A0951" w:rsidRDefault="004A0951" w:rsidP="00C770D7">
            <w:pPr>
              <w:pStyle w:val="CZodstavec"/>
              <w:numPr>
                <w:ilvl w:val="0"/>
                <w:numId w:val="0"/>
              </w:numPr>
              <w:rPr>
                <w:rFonts w:asciiTheme="minorHAnsi" w:hAnsiTheme="minorHAnsi"/>
                <w:sz w:val="24"/>
              </w:rPr>
            </w:pPr>
            <w:r>
              <w:rPr>
                <w:rFonts w:asciiTheme="minorHAnsi" w:hAnsiTheme="minorHAnsi"/>
                <w:sz w:val="24"/>
              </w:rPr>
              <w:t>Příloha č. 1</w:t>
            </w:r>
          </w:p>
        </w:tc>
        <w:tc>
          <w:tcPr>
            <w:tcW w:w="6946" w:type="dxa"/>
          </w:tcPr>
          <w:p w:rsidR="004A0951" w:rsidRDefault="004A0951" w:rsidP="00C770D7">
            <w:pPr>
              <w:pStyle w:val="CZodstavec"/>
              <w:numPr>
                <w:ilvl w:val="0"/>
                <w:numId w:val="0"/>
              </w:numPr>
              <w:ind w:left="360" w:hanging="360"/>
              <w:rPr>
                <w:rFonts w:asciiTheme="minorHAnsi" w:hAnsiTheme="minorHAnsi"/>
                <w:sz w:val="24"/>
              </w:rPr>
            </w:pPr>
            <w:r w:rsidRPr="001D3F0B">
              <w:rPr>
                <w:rFonts w:ascii="Calibri" w:hAnsi="Calibri" w:cs="Calibri"/>
                <w:sz w:val="24"/>
              </w:rPr>
              <w:t>Podrobné vymezení plnění Dodavatele a vymezení kupní ceny</w:t>
            </w:r>
          </w:p>
        </w:tc>
      </w:tr>
      <w:tr w:rsidR="004A0951" w:rsidRPr="00A54643" w:rsidTr="00C770D7">
        <w:tc>
          <w:tcPr>
            <w:tcW w:w="1733" w:type="dxa"/>
          </w:tcPr>
          <w:p w:rsidR="004A0951" w:rsidRDefault="004A0951" w:rsidP="00C770D7">
            <w:pPr>
              <w:pStyle w:val="CZodstavec"/>
              <w:numPr>
                <w:ilvl w:val="0"/>
                <w:numId w:val="0"/>
              </w:numPr>
              <w:rPr>
                <w:rFonts w:asciiTheme="minorHAnsi" w:hAnsiTheme="minorHAnsi"/>
                <w:sz w:val="24"/>
              </w:rPr>
            </w:pPr>
            <w:r>
              <w:rPr>
                <w:rFonts w:asciiTheme="minorHAnsi" w:hAnsiTheme="minorHAnsi"/>
                <w:sz w:val="24"/>
              </w:rPr>
              <w:t>Příloha č. 2</w:t>
            </w:r>
          </w:p>
        </w:tc>
        <w:tc>
          <w:tcPr>
            <w:tcW w:w="6946" w:type="dxa"/>
          </w:tcPr>
          <w:p w:rsidR="004A0951" w:rsidRPr="004A0951" w:rsidRDefault="004A0951" w:rsidP="006F32D8">
            <w:pPr>
              <w:pStyle w:val="CZodstavec"/>
              <w:numPr>
                <w:ilvl w:val="0"/>
                <w:numId w:val="0"/>
              </w:numPr>
              <w:rPr>
                <w:rFonts w:ascii="Calibri" w:hAnsi="Calibri"/>
                <w:i/>
                <w:sz w:val="24"/>
                <w:highlight w:val="yellow"/>
              </w:rPr>
            </w:pPr>
            <w:r w:rsidRPr="00A9533E">
              <w:rPr>
                <w:rFonts w:ascii="Calibri" w:hAnsi="Calibri"/>
                <w:i/>
                <w:sz w:val="24"/>
                <w:highlight w:val="green"/>
              </w:rPr>
              <w:t>Mezinárodní smlouva IBM Passport Advantage</w:t>
            </w:r>
            <w:r w:rsidR="006F32D8" w:rsidRPr="00A9533E">
              <w:rPr>
                <w:rFonts w:ascii="Calibri" w:hAnsi="Calibri"/>
                <w:i/>
                <w:sz w:val="24"/>
                <w:highlight w:val="green"/>
              </w:rPr>
              <w:t xml:space="preserve"> a</w:t>
            </w:r>
            <w:r w:rsidR="006F32D8" w:rsidRPr="00A9533E">
              <w:rPr>
                <w:highlight w:val="green"/>
              </w:rPr>
              <w:t xml:space="preserve"> </w:t>
            </w:r>
            <w:r w:rsidR="006F32D8" w:rsidRPr="00A9533E">
              <w:rPr>
                <w:rFonts w:ascii="Calibri" w:hAnsi="Calibri"/>
                <w:i/>
                <w:sz w:val="24"/>
                <w:highlight w:val="green"/>
              </w:rPr>
              <w:t>Mezinárodní licenční smlouva pro programy (“IPLA”)</w:t>
            </w:r>
            <w:r w:rsidR="00E469A6" w:rsidRPr="00A9533E">
              <w:rPr>
                <w:rFonts w:ascii="Calibri" w:hAnsi="Calibri"/>
                <w:i/>
                <w:sz w:val="24"/>
                <w:highlight w:val="green"/>
              </w:rPr>
              <w:t xml:space="preserve"> a jejich dodatky</w:t>
            </w:r>
          </w:p>
        </w:tc>
      </w:tr>
    </w:tbl>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0B4BAE" w:rsidRPr="001D3F0B" w:rsidRDefault="000B4BAE" w:rsidP="000B4BAE">
      <w:pPr>
        <w:rPr>
          <w:rFonts w:ascii="Calibri" w:hAnsi="Calibri" w:cs="Calibri"/>
          <w:b/>
          <w:sz w:val="24"/>
        </w:rPr>
      </w:pPr>
    </w:p>
    <w:p w:rsidR="00756A05" w:rsidRPr="001D3F0B" w:rsidRDefault="00756A05" w:rsidP="00756A05">
      <w:pPr>
        <w:rPr>
          <w:rFonts w:ascii="Calibri" w:hAnsi="Calibri" w:cs="Calibri"/>
          <w:b/>
          <w:sz w:val="24"/>
        </w:rPr>
      </w:pPr>
      <w:r w:rsidRPr="001D3F0B">
        <w:rPr>
          <w:rFonts w:ascii="Calibri" w:hAnsi="Calibri" w:cs="Calibri"/>
          <w:b/>
          <w:sz w:val="24"/>
        </w:rPr>
        <w:t>Objednatel</w:t>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r>
      <w:r w:rsidRPr="001D3F0B">
        <w:rPr>
          <w:rFonts w:ascii="Calibri" w:hAnsi="Calibri" w:cs="Calibri"/>
          <w:b/>
          <w:sz w:val="24"/>
        </w:rPr>
        <w:tab/>
        <w:t>Dodavatel</w:t>
      </w:r>
    </w:p>
    <w:p w:rsidR="00756A05" w:rsidRPr="001D3F0B" w:rsidRDefault="00756A05" w:rsidP="00756A05">
      <w:pPr>
        <w:rPr>
          <w:rFonts w:ascii="Calibri" w:hAnsi="Calibri" w:cs="Calibri"/>
          <w:sz w:val="24"/>
        </w:rPr>
      </w:pPr>
      <w:r w:rsidRPr="001D3F0B">
        <w:rPr>
          <w:rFonts w:ascii="Calibri" w:hAnsi="Calibri" w:cs="Calibri"/>
          <w:sz w:val="24"/>
        </w:rPr>
        <w:t xml:space="preserve">V </w:t>
      </w:r>
      <w:r w:rsidRPr="00605850">
        <w:rPr>
          <w:rFonts w:ascii="Calibri" w:hAnsi="Calibri" w:cs="Calibri"/>
          <w:sz w:val="24"/>
          <w:highlight w:val="green"/>
        </w:rPr>
        <w:t>[bude doplněno]</w:t>
      </w:r>
      <w:r w:rsidRPr="001D3F0B">
        <w:rPr>
          <w:rFonts w:ascii="Calibri" w:hAnsi="Calibri" w:cs="Calibri"/>
          <w:sz w:val="24"/>
        </w:rPr>
        <w:t xml:space="preserve"> dne </w:t>
      </w:r>
      <w:r w:rsidRPr="00605850">
        <w:rPr>
          <w:rFonts w:ascii="Calibri" w:hAnsi="Calibri" w:cs="Calibri"/>
          <w:sz w:val="24"/>
          <w:highlight w:val="green"/>
        </w:rPr>
        <w:t>[bude doplněno]</w:t>
      </w:r>
      <w:r w:rsidRPr="001D3F0B">
        <w:rPr>
          <w:rFonts w:ascii="Calibri" w:hAnsi="Calibri" w:cs="Calibri"/>
          <w:sz w:val="24"/>
        </w:rPr>
        <w:tab/>
        <w:t xml:space="preserve">V </w:t>
      </w:r>
      <w:r w:rsidRPr="001D3F0B">
        <w:rPr>
          <w:rFonts w:ascii="Calibri" w:hAnsi="Calibri" w:cs="Calibri"/>
          <w:sz w:val="24"/>
          <w:highlight w:val="yellow"/>
        </w:rPr>
        <w:t>[</w:t>
      </w:r>
      <w:r>
        <w:rPr>
          <w:rFonts w:ascii="Calibri" w:hAnsi="Calibri" w:cs="Calibri"/>
          <w:sz w:val="24"/>
          <w:highlight w:val="yellow"/>
        </w:rPr>
        <w:t>doplní dodavatel</w:t>
      </w:r>
      <w:r w:rsidRPr="001D3F0B">
        <w:rPr>
          <w:rFonts w:ascii="Calibri" w:hAnsi="Calibri" w:cs="Calibri"/>
          <w:sz w:val="24"/>
          <w:highlight w:val="yellow"/>
        </w:rPr>
        <w:t>]</w:t>
      </w:r>
      <w:r w:rsidRPr="001D3F0B">
        <w:rPr>
          <w:rFonts w:ascii="Calibri" w:hAnsi="Calibri" w:cs="Calibri"/>
          <w:sz w:val="24"/>
        </w:rPr>
        <w:t xml:space="preserve"> dne </w:t>
      </w:r>
      <w:r w:rsidRPr="001D3F0B">
        <w:rPr>
          <w:rFonts w:ascii="Calibri" w:hAnsi="Calibri" w:cs="Calibri"/>
          <w:sz w:val="24"/>
          <w:highlight w:val="yellow"/>
        </w:rPr>
        <w:t>[</w:t>
      </w:r>
      <w:r>
        <w:rPr>
          <w:rFonts w:ascii="Calibri" w:hAnsi="Calibri" w:cs="Calibri"/>
          <w:sz w:val="24"/>
          <w:highlight w:val="yellow"/>
        </w:rPr>
        <w:t>doplní dodavatel</w:t>
      </w:r>
      <w:r w:rsidRPr="001D3F0B">
        <w:rPr>
          <w:rFonts w:ascii="Calibri" w:hAnsi="Calibri" w:cs="Calibri"/>
          <w:sz w:val="24"/>
          <w:highlight w:val="yellow"/>
        </w:rPr>
        <w:t>]</w:t>
      </w:r>
      <w:r w:rsidRPr="001D3F0B">
        <w:rPr>
          <w:rFonts w:ascii="Calibri" w:hAnsi="Calibri" w:cs="Calibri"/>
          <w:sz w:val="24"/>
        </w:rPr>
        <w:tab/>
      </w:r>
    </w:p>
    <w:p w:rsidR="00756A05" w:rsidRPr="001D3F0B" w:rsidRDefault="00756A05" w:rsidP="00756A05">
      <w:pPr>
        <w:rPr>
          <w:rFonts w:ascii="Calibri" w:hAnsi="Calibri" w:cs="Calibri"/>
          <w:sz w:val="24"/>
        </w:rPr>
      </w:pPr>
    </w:p>
    <w:p w:rsidR="00756A05" w:rsidRPr="001D3F0B" w:rsidRDefault="00756A05" w:rsidP="00756A05">
      <w:pPr>
        <w:rPr>
          <w:rFonts w:ascii="Calibri" w:hAnsi="Calibri" w:cs="Calibri"/>
          <w:sz w:val="24"/>
        </w:rPr>
      </w:pPr>
      <w:r w:rsidRPr="001D3F0B">
        <w:rPr>
          <w:rFonts w:ascii="Calibri" w:hAnsi="Calibri" w:cs="Calibri"/>
          <w:sz w:val="24"/>
        </w:rPr>
        <w:t>.......................................</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t>.....................................</w:t>
      </w:r>
    </w:p>
    <w:p w:rsidR="00756A05" w:rsidRPr="001D3F0B" w:rsidRDefault="00756A05" w:rsidP="00756A05">
      <w:pPr>
        <w:rPr>
          <w:rFonts w:ascii="Calibri" w:hAnsi="Calibri" w:cs="Calibri"/>
          <w:sz w:val="24"/>
        </w:rPr>
      </w:pPr>
      <w:r w:rsidRPr="00605850">
        <w:rPr>
          <w:rFonts w:ascii="Calibri" w:hAnsi="Calibri" w:cs="Calibri"/>
          <w:sz w:val="24"/>
          <w:highlight w:val="green"/>
        </w:rPr>
        <w:t>[bude doplněno]</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highlight w:val="yellow"/>
        </w:rPr>
        <w:t>[</w:t>
      </w:r>
      <w:r>
        <w:rPr>
          <w:rFonts w:ascii="Calibri" w:hAnsi="Calibri" w:cs="Calibri"/>
          <w:sz w:val="24"/>
          <w:highlight w:val="yellow"/>
        </w:rPr>
        <w:t>doplní dodavatel</w:t>
      </w:r>
      <w:r w:rsidRPr="001D3F0B">
        <w:rPr>
          <w:rFonts w:ascii="Calibri" w:hAnsi="Calibri" w:cs="Calibri"/>
          <w:sz w:val="24"/>
          <w:highlight w:val="yellow"/>
        </w:rPr>
        <w:t>]</w:t>
      </w:r>
    </w:p>
    <w:p w:rsidR="00756A05" w:rsidRPr="001D3F0B" w:rsidRDefault="00756A05" w:rsidP="00756A05">
      <w:pPr>
        <w:rPr>
          <w:rFonts w:ascii="Calibri" w:hAnsi="Calibri" w:cs="Calibri"/>
          <w:sz w:val="24"/>
        </w:rPr>
      </w:pPr>
      <w:r w:rsidRPr="00605850">
        <w:rPr>
          <w:rFonts w:ascii="Calibri" w:hAnsi="Calibri" w:cs="Calibri"/>
          <w:sz w:val="24"/>
          <w:highlight w:val="green"/>
        </w:rPr>
        <w:t>[bude doplněno]</w:t>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rPr>
        <w:tab/>
      </w:r>
      <w:r w:rsidRPr="001D3F0B">
        <w:rPr>
          <w:rFonts w:ascii="Calibri" w:hAnsi="Calibri" w:cs="Calibri"/>
          <w:sz w:val="24"/>
          <w:highlight w:val="yellow"/>
        </w:rPr>
        <w:t>[</w:t>
      </w:r>
      <w:r>
        <w:rPr>
          <w:rFonts w:ascii="Calibri" w:hAnsi="Calibri" w:cs="Calibri"/>
          <w:sz w:val="24"/>
          <w:highlight w:val="yellow"/>
        </w:rPr>
        <w:t>doplní dodavatel</w:t>
      </w:r>
      <w:r w:rsidRPr="001D3F0B">
        <w:rPr>
          <w:rFonts w:ascii="Calibri" w:hAnsi="Calibri" w:cs="Calibri"/>
          <w:sz w:val="24"/>
          <w:highlight w:val="yellow"/>
        </w:rPr>
        <w:t>]</w:t>
      </w:r>
    </w:p>
    <w:p w:rsidR="000B4BAE" w:rsidRPr="001D3F0B" w:rsidRDefault="000B4BAE" w:rsidP="000B4BAE">
      <w:pPr>
        <w:rPr>
          <w:rFonts w:ascii="Calibri" w:hAnsi="Calibri" w:cs="Calibri"/>
          <w:sz w:val="24"/>
        </w:r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56A47" w:rsidRDefault="009E5162" w:rsidP="001D3F0B">
      <w:pPr>
        <w:jc w:val="center"/>
        <w:rPr>
          <w:rFonts w:ascii="Calibri" w:hAnsi="Calibri" w:cs="Calibri"/>
          <w:b/>
        </w:rPr>
      </w:pPr>
      <w:r>
        <w:rPr>
          <w:rFonts w:ascii="Calibri" w:hAnsi="Calibri" w:cs="Calibri"/>
          <w:b/>
        </w:rPr>
        <w:br w:type="page"/>
      </w: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p w:rsidR="001D3F0B" w:rsidRPr="001D3F0B" w:rsidRDefault="001D3F0B" w:rsidP="00D44933">
      <w:pPr>
        <w:jc w:val="center"/>
        <w:rPr>
          <w:rFonts w:ascii="Calibri" w:hAnsi="Calibri" w:cs="Calibri"/>
          <w:lang w:val="en-US"/>
        </w:rPr>
      </w:pPr>
    </w:p>
    <w:p w:rsidR="001D3F0B" w:rsidRDefault="001D3F0B" w:rsidP="00D44933">
      <w:pPr>
        <w:jc w:val="center"/>
        <w:rPr>
          <w:rFonts w:ascii="Calibri" w:hAnsi="Calibri" w:cs="Calibri"/>
          <w:lang w:val="en-US"/>
        </w:rPr>
      </w:pPr>
      <w:r w:rsidRPr="001D3F0B">
        <w:rPr>
          <w:rFonts w:ascii="Calibri" w:hAnsi="Calibri" w:cs="Calibri"/>
          <w:lang w:val="en-US"/>
        </w:rPr>
        <w:t>[</w:t>
      </w:r>
      <w:r w:rsidRPr="00A9533E">
        <w:rPr>
          <w:rFonts w:ascii="Calibri" w:hAnsi="Calibri" w:cs="Calibri"/>
          <w:highlight w:val="green"/>
          <w:lang w:val="en-US"/>
        </w:rPr>
        <w:t>BUDE DOPLNĚNO AŽ V PROCESU UZAVÍRÁNÍ KONKRÉTNÍ PROVÁDĚCÍ SMLOUVY</w:t>
      </w:r>
      <w:r w:rsidRPr="001D3F0B">
        <w:rPr>
          <w:rFonts w:ascii="Calibri" w:hAnsi="Calibri" w:cs="Calibri"/>
          <w:lang w:val="en-US"/>
        </w:rPr>
        <w:t>]</w:t>
      </w:r>
    </w:p>
    <w:p w:rsidR="00D357D9" w:rsidRDefault="00D357D9" w:rsidP="00D44933">
      <w:pPr>
        <w:jc w:val="center"/>
        <w:rPr>
          <w:rFonts w:ascii="Calibri" w:hAnsi="Calibri" w:cs="Calibri"/>
          <w:lang w:val="en-US"/>
        </w:rPr>
      </w:pPr>
    </w:p>
    <w:p w:rsidR="00D357D9" w:rsidRDefault="00D357D9">
      <w:pPr>
        <w:spacing w:line="240" w:lineRule="auto"/>
        <w:jc w:val="left"/>
        <w:rPr>
          <w:rFonts w:ascii="Calibri" w:hAnsi="Calibri" w:cs="Calibri"/>
          <w:lang w:val="en-US"/>
        </w:rPr>
      </w:pPr>
      <w:r>
        <w:rPr>
          <w:rFonts w:ascii="Calibri" w:hAnsi="Calibri" w:cs="Calibri"/>
          <w:lang w:val="en-US"/>
        </w:rPr>
        <w:br w:type="page"/>
      </w:r>
    </w:p>
    <w:p w:rsidR="00D357D9" w:rsidRPr="001D3F0B" w:rsidRDefault="00D357D9" w:rsidP="00D357D9">
      <w:pPr>
        <w:jc w:val="center"/>
        <w:rPr>
          <w:rFonts w:ascii="Calibri" w:hAnsi="Calibri" w:cs="Calibri"/>
          <w:b/>
        </w:rPr>
      </w:pPr>
      <w:r w:rsidRPr="001D3F0B">
        <w:rPr>
          <w:rFonts w:ascii="Calibri" w:hAnsi="Calibri" w:cs="Calibri"/>
          <w:b/>
        </w:rPr>
        <w:t xml:space="preserve">Příloha č. </w:t>
      </w:r>
      <w:r>
        <w:rPr>
          <w:rFonts w:ascii="Calibri" w:hAnsi="Calibri" w:cs="Calibri"/>
          <w:b/>
        </w:rPr>
        <w:t>2</w:t>
      </w:r>
    </w:p>
    <w:p w:rsidR="00D357D9" w:rsidRPr="00A9533E" w:rsidRDefault="004A0951" w:rsidP="00D357D9">
      <w:pPr>
        <w:jc w:val="center"/>
        <w:rPr>
          <w:rFonts w:ascii="Calibri" w:hAnsi="Calibri" w:cs="Calibri"/>
          <w:i/>
          <w:highlight w:val="green"/>
          <w:lang w:val="en-US"/>
        </w:rPr>
      </w:pPr>
      <w:r w:rsidRPr="00A9533E">
        <w:rPr>
          <w:rFonts w:ascii="Calibri" w:hAnsi="Calibri" w:cs="Calibri"/>
          <w:b/>
          <w:i/>
          <w:highlight w:val="green"/>
        </w:rPr>
        <w:t>Mezinárodní smlouva IBM Passport Advantage</w:t>
      </w:r>
      <w:r w:rsidR="006F32D8" w:rsidRPr="00A9533E">
        <w:rPr>
          <w:rFonts w:ascii="Calibri" w:hAnsi="Calibri" w:cs="Calibri"/>
          <w:b/>
          <w:i/>
          <w:highlight w:val="green"/>
        </w:rPr>
        <w:t xml:space="preserve"> a Mezinárodní licenční smlouva pro programy (“IPLA”)</w:t>
      </w:r>
      <w:r w:rsidR="00E469A6" w:rsidRPr="00A9533E">
        <w:rPr>
          <w:rFonts w:ascii="Calibri" w:hAnsi="Calibri" w:cs="Calibri"/>
          <w:b/>
          <w:i/>
          <w:highlight w:val="green"/>
        </w:rPr>
        <w:t xml:space="preserve"> a jejich dodatky</w:t>
      </w:r>
    </w:p>
    <w:p w:rsidR="00D357D9" w:rsidRPr="00A9533E" w:rsidRDefault="00D357D9" w:rsidP="00D357D9">
      <w:pPr>
        <w:jc w:val="center"/>
        <w:rPr>
          <w:rFonts w:ascii="Calibri" w:hAnsi="Calibri" w:cs="Calibri"/>
          <w:highlight w:val="green"/>
          <w:lang w:val="en-US"/>
        </w:rPr>
      </w:pPr>
    </w:p>
    <w:p w:rsidR="00D357D9" w:rsidRDefault="00D357D9" w:rsidP="00D357D9">
      <w:pPr>
        <w:jc w:val="center"/>
        <w:rPr>
          <w:rFonts w:ascii="Calibri" w:hAnsi="Calibri" w:cs="Calibri"/>
          <w:lang w:val="en-US"/>
        </w:rPr>
      </w:pPr>
      <w:r w:rsidRPr="00A9533E">
        <w:rPr>
          <w:rFonts w:ascii="Calibri" w:hAnsi="Calibri" w:cs="Calibri"/>
          <w:highlight w:val="green"/>
          <w:lang w:val="en-US"/>
        </w:rPr>
        <w:t>[BUDE</w:t>
      </w:r>
      <w:r w:rsidR="004A0951" w:rsidRPr="00A9533E">
        <w:rPr>
          <w:rFonts w:ascii="Calibri" w:hAnsi="Calibri" w:cs="Calibri"/>
          <w:highlight w:val="green"/>
          <w:lang w:val="en-US"/>
        </w:rPr>
        <w:t xml:space="preserve"> PŘÍPADNĚ</w:t>
      </w:r>
      <w:r w:rsidRPr="00A9533E">
        <w:rPr>
          <w:rFonts w:ascii="Calibri" w:hAnsi="Calibri" w:cs="Calibri"/>
          <w:highlight w:val="green"/>
          <w:lang w:val="en-US"/>
        </w:rPr>
        <w:t xml:space="preserve"> DOPLNĚNO AŽ V PROCESU UZAVÍRÁNÍ KONKRÉTNÍ PROVÁDĚCÍ SMLOUVY]</w:t>
      </w:r>
    </w:p>
    <w:p w:rsidR="004A0951" w:rsidRPr="00D44933" w:rsidRDefault="004A0951" w:rsidP="00756A05">
      <w:pPr>
        <w:jc w:val="center"/>
        <w:rPr>
          <w:rFonts w:ascii="Calibri" w:hAnsi="Calibri" w:cs="Calibri"/>
        </w:rPr>
      </w:pPr>
    </w:p>
    <w:sectPr w:rsidR="004A0951" w:rsidRPr="00D44933" w:rsidSect="00F02569">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68" w:rsidRDefault="00594868" w:rsidP="00C634EE">
      <w:pPr>
        <w:spacing w:line="240" w:lineRule="auto"/>
      </w:pPr>
      <w:r>
        <w:separator/>
      </w:r>
    </w:p>
  </w:endnote>
  <w:endnote w:type="continuationSeparator" w:id="0">
    <w:p w:rsidR="00594868" w:rsidRDefault="00594868"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622602">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2E2" w:rsidRDefault="00622602">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8C3B30">
      <w:rPr>
        <w:rStyle w:val="slostrnky"/>
        <w:noProof/>
      </w:rPr>
      <w:t>2</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8C3B30">
      <w:rPr>
        <w:rStyle w:val="slostrnky"/>
        <w:noProof/>
      </w:rPr>
      <w:t>2</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68" w:rsidRDefault="00594868" w:rsidP="00C634EE">
      <w:pPr>
        <w:spacing w:line="240" w:lineRule="auto"/>
      </w:pPr>
      <w:r>
        <w:separator/>
      </w:r>
    </w:p>
  </w:footnote>
  <w:footnote w:type="continuationSeparator" w:id="0">
    <w:p w:rsidR="00594868" w:rsidRDefault="00594868" w:rsidP="00C634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99" w:rsidRDefault="00895399">
    <w:pPr>
      <w:pStyle w:val="Zhlav"/>
    </w:pPr>
  </w:p>
  <w:p w:rsidR="00460AE8" w:rsidRDefault="00460AE8" w:rsidP="00F025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DF" w:rsidRDefault="00F02569">
    <w:pPr>
      <w:pStyle w:val="Zhlav"/>
    </w:pPr>
    <w:r w:rsidRPr="008C0917">
      <w:rPr>
        <w:noProof/>
      </w:rPr>
      <w:drawing>
        <wp:inline distT="0" distB="0" distL="0" distR="0">
          <wp:extent cx="1838325" cy="504825"/>
          <wp:effectExtent l="19050" t="0" r="9525" b="0"/>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838325" cy="504825"/>
                  </a:xfrm>
                  <a:prstGeom prst="rect">
                    <a:avLst/>
                  </a:prstGeom>
                  <a:noFill/>
                  <a:ln w="9525">
                    <a:noFill/>
                    <a:miter lim="800000"/>
                    <a:headEnd/>
                    <a:tailEnd/>
                  </a:ln>
                </pic:spPr>
              </pic:pic>
            </a:graphicData>
          </a:graphic>
        </wp:inline>
      </w:drawing>
    </w:r>
    <w:r>
      <w:t xml:space="preserve">              </w:t>
    </w:r>
    <w:r>
      <w:tab/>
      <w:t>148592_Příloha č.4b ZD _ Návrh Prováděcí smlouvy k 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 w:numId="20">
    <w:abstractNumId w:val="2"/>
    <w:lvlOverride w:ilvl="0">
      <w:startOverride w:val="1"/>
    </w:lvlOverride>
  </w:num>
  <w:num w:numId="21">
    <w:abstractNumId w:val="6"/>
  </w:num>
  <w:num w:numId="2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BAE"/>
    <w:rsid w:val="000214F1"/>
    <w:rsid w:val="00024EC2"/>
    <w:rsid w:val="00055303"/>
    <w:rsid w:val="00075A0B"/>
    <w:rsid w:val="000B4BAE"/>
    <w:rsid w:val="000C1228"/>
    <w:rsid w:val="000C57D7"/>
    <w:rsid w:val="000D51BF"/>
    <w:rsid w:val="000D7EDF"/>
    <w:rsid w:val="00135B1F"/>
    <w:rsid w:val="00151B8C"/>
    <w:rsid w:val="00156A47"/>
    <w:rsid w:val="00182DE9"/>
    <w:rsid w:val="001953AF"/>
    <w:rsid w:val="001B0167"/>
    <w:rsid w:val="001D3F0B"/>
    <w:rsid w:val="001E60BC"/>
    <w:rsid w:val="001F1B2F"/>
    <w:rsid w:val="00272A5F"/>
    <w:rsid w:val="0029584B"/>
    <w:rsid w:val="003256EB"/>
    <w:rsid w:val="0035012B"/>
    <w:rsid w:val="00361264"/>
    <w:rsid w:val="00371354"/>
    <w:rsid w:val="0039176A"/>
    <w:rsid w:val="003B1D75"/>
    <w:rsid w:val="003D138E"/>
    <w:rsid w:val="0046078B"/>
    <w:rsid w:val="00460AE8"/>
    <w:rsid w:val="004A0951"/>
    <w:rsid w:val="004E0B0D"/>
    <w:rsid w:val="004F3C58"/>
    <w:rsid w:val="00571E85"/>
    <w:rsid w:val="005823A0"/>
    <w:rsid w:val="00594868"/>
    <w:rsid w:val="005B0A64"/>
    <w:rsid w:val="005E3ADD"/>
    <w:rsid w:val="00622602"/>
    <w:rsid w:val="006A2493"/>
    <w:rsid w:val="006C0EC3"/>
    <w:rsid w:val="006E3735"/>
    <w:rsid w:val="006F32D8"/>
    <w:rsid w:val="007374C8"/>
    <w:rsid w:val="00756A05"/>
    <w:rsid w:val="0079253F"/>
    <w:rsid w:val="007D5C3A"/>
    <w:rsid w:val="007E48DA"/>
    <w:rsid w:val="007F1AC5"/>
    <w:rsid w:val="00823BAE"/>
    <w:rsid w:val="0083511C"/>
    <w:rsid w:val="00895399"/>
    <w:rsid w:val="008C3B30"/>
    <w:rsid w:val="008C6FB5"/>
    <w:rsid w:val="008F4214"/>
    <w:rsid w:val="008F7C66"/>
    <w:rsid w:val="00917EF0"/>
    <w:rsid w:val="009245E9"/>
    <w:rsid w:val="009376C8"/>
    <w:rsid w:val="00957B68"/>
    <w:rsid w:val="00993F46"/>
    <w:rsid w:val="009A75B2"/>
    <w:rsid w:val="009B5C2E"/>
    <w:rsid w:val="009E5162"/>
    <w:rsid w:val="00A02270"/>
    <w:rsid w:val="00A43EBB"/>
    <w:rsid w:val="00A9533E"/>
    <w:rsid w:val="00AA0CF3"/>
    <w:rsid w:val="00AE611D"/>
    <w:rsid w:val="00B128FE"/>
    <w:rsid w:val="00B21C43"/>
    <w:rsid w:val="00B30C17"/>
    <w:rsid w:val="00B902E2"/>
    <w:rsid w:val="00BB2B81"/>
    <w:rsid w:val="00BD58CB"/>
    <w:rsid w:val="00BE5B3E"/>
    <w:rsid w:val="00C56084"/>
    <w:rsid w:val="00C6275F"/>
    <w:rsid w:val="00C634EE"/>
    <w:rsid w:val="00D30569"/>
    <w:rsid w:val="00D357D9"/>
    <w:rsid w:val="00D44933"/>
    <w:rsid w:val="00D50705"/>
    <w:rsid w:val="00D50D88"/>
    <w:rsid w:val="00D856C2"/>
    <w:rsid w:val="00D93C05"/>
    <w:rsid w:val="00DA0437"/>
    <w:rsid w:val="00DA3518"/>
    <w:rsid w:val="00DB0931"/>
    <w:rsid w:val="00DD22BE"/>
    <w:rsid w:val="00DE3DE9"/>
    <w:rsid w:val="00E0217A"/>
    <w:rsid w:val="00E04D43"/>
    <w:rsid w:val="00E469A6"/>
    <w:rsid w:val="00E821CB"/>
    <w:rsid w:val="00E91584"/>
    <w:rsid w:val="00E94B2E"/>
    <w:rsid w:val="00E967EA"/>
    <w:rsid w:val="00EB66E9"/>
    <w:rsid w:val="00EC27ED"/>
    <w:rsid w:val="00EE55FD"/>
    <w:rsid w:val="00F02569"/>
    <w:rsid w:val="00F453FF"/>
    <w:rsid w:val="00FD335F"/>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11638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Broz</dc:creator>
  <cp:lastModifiedBy>Kašparová</cp:lastModifiedBy>
  <cp:revision>2</cp:revision>
  <cp:lastPrinted>2016-11-09T14:06:00Z</cp:lastPrinted>
  <dcterms:created xsi:type="dcterms:W3CDTF">2016-11-18T07:19:00Z</dcterms:created>
  <dcterms:modified xsi:type="dcterms:W3CDTF">2016-11-18T07:19:00Z</dcterms:modified>
</cp:coreProperties>
</file>